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307EF" w14:textId="77777777" w:rsidR="004304AA" w:rsidRDefault="004304AA"/>
    <w:tbl>
      <w:tblPr>
        <w:tblStyle w:val="a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5528"/>
      </w:tblGrid>
      <w:tr w:rsidR="004304AA" w14:paraId="3DB307F2" w14:textId="77777777">
        <w:trPr>
          <w:trHeight w:val="528"/>
        </w:trPr>
        <w:tc>
          <w:tcPr>
            <w:tcW w:w="3539" w:type="dxa"/>
            <w:vAlign w:val="center"/>
          </w:tcPr>
          <w:p w14:paraId="3DB307F0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Názov vyučovacieho predmetu</w:t>
            </w:r>
          </w:p>
        </w:tc>
        <w:tc>
          <w:tcPr>
            <w:tcW w:w="5528" w:type="dxa"/>
            <w:vAlign w:val="center"/>
          </w:tcPr>
          <w:p w14:paraId="3DB307F1" w14:textId="00F4FC52" w:rsidR="004304AA" w:rsidRPr="00FC4135" w:rsidRDefault="00FC41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Cs/>
                <w:color w:val="000000"/>
                <w:sz w:val="24"/>
                <w:szCs w:val="24"/>
              </w:rPr>
            </w:pPr>
            <w:r w:rsidRPr="00FC4135">
              <w:rPr>
                <w:rFonts w:ascii="Arial" w:eastAsia="Arial" w:hAnsi="Arial" w:cs="Arial"/>
                <w:bCs/>
                <w:color w:val="000000"/>
                <w:sz w:val="24"/>
                <w:szCs w:val="24"/>
              </w:rPr>
              <w:t>ZÁKLADY ELEKTROTECHNIKY</w:t>
            </w:r>
          </w:p>
        </w:tc>
      </w:tr>
      <w:tr w:rsidR="004304AA" w14:paraId="3DB307F5" w14:textId="77777777">
        <w:trPr>
          <w:trHeight w:val="290"/>
        </w:trPr>
        <w:tc>
          <w:tcPr>
            <w:tcW w:w="3539" w:type="dxa"/>
            <w:vAlign w:val="center"/>
          </w:tcPr>
          <w:p w14:paraId="3DB307F3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Počet vyučovacích hodín v ročníkoch</w:t>
            </w:r>
          </w:p>
        </w:tc>
        <w:tc>
          <w:tcPr>
            <w:tcW w:w="5528" w:type="dxa"/>
            <w:vAlign w:val="center"/>
          </w:tcPr>
          <w:p w14:paraId="3DB307F4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0 + 66 + 0 + 0 = 66 hodín  </w:t>
            </w:r>
          </w:p>
        </w:tc>
      </w:tr>
      <w:tr w:rsidR="004304AA" w14:paraId="3DB307F8" w14:textId="77777777">
        <w:trPr>
          <w:trHeight w:val="290"/>
        </w:trPr>
        <w:tc>
          <w:tcPr>
            <w:tcW w:w="3539" w:type="dxa"/>
            <w:vAlign w:val="center"/>
          </w:tcPr>
          <w:p w14:paraId="3DB307F6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Stredná odborná škola</w:t>
            </w:r>
          </w:p>
        </w:tc>
        <w:tc>
          <w:tcPr>
            <w:tcW w:w="5528" w:type="dxa"/>
            <w:vAlign w:val="center"/>
          </w:tcPr>
          <w:p w14:paraId="3DB307F7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Stredná priemyselná škola strojnícka, Duklianska 1, Prešov</w:t>
            </w:r>
          </w:p>
        </w:tc>
      </w:tr>
      <w:tr w:rsidR="004304AA" w14:paraId="3DB307FB" w14:textId="77777777">
        <w:trPr>
          <w:trHeight w:val="290"/>
        </w:trPr>
        <w:tc>
          <w:tcPr>
            <w:tcW w:w="3539" w:type="dxa"/>
            <w:vAlign w:val="center"/>
          </w:tcPr>
          <w:p w14:paraId="3DB307F9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Názov ŠVP  </w:t>
            </w:r>
          </w:p>
        </w:tc>
        <w:tc>
          <w:tcPr>
            <w:tcW w:w="5528" w:type="dxa"/>
            <w:vAlign w:val="center"/>
          </w:tcPr>
          <w:p w14:paraId="3DB307FA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39 Špeciálne technické odbory</w:t>
            </w:r>
          </w:p>
        </w:tc>
      </w:tr>
      <w:tr w:rsidR="004304AA" w14:paraId="3DB307FE" w14:textId="77777777">
        <w:trPr>
          <w:trHeight w:val="290"/>
        </w:trPr>
        <w:tc>
          <w:tcPr>
            <w:tcW w:w="3539" w:type="dxa"/>
            <w:vAlign w:val="center"/>
          </w:tcPr>
          <w:p w14:paraId="3DB307FC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Názov ŠkVP</w:t>
            </w:r>
          </w:p>
        </w:tc>
        <w:tc>
          <w:tcPr>
            <w:tcW w:w="5528" w:type="dxa"/>
            <w:vAlign w:val="center"/>
          </w:tcPr>
          <w:p w14:paraId="3DB307FD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Logistika</w:t>
            </w:r>
          </w:p>
        </w:tc>
      </w:tr>
      <w:tr w:rsidR="004304AA" w14:paraId="3DB30801" w14:textId="77777777">
        <w:trPr>
          <w:trHeight w:val="290"/>
        </w:trPr>
        <w:tc>
          <w:tcPr>
            <w:tcW w:w="3539" w:type="dxa"/>
            <w:vAlign w:val="center"/>
          </w:tcPr>
          <w:p w14:paraId="3DB307FF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Študijný odbor</w:t>
            </w:r>
          </w:p>
        </w:tc>
        <w:tc>
          <w:tcPr>
            <w:tcW w:w="5528" w:type="dxa"/>
            <w:vAlign w:val="center"/>
          </w:tcPr>
          <w:p w14:paraId="3DB30800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3968 M logistika</w:t>
            </w:r>
          </w:p>
        </w:tc>
      </w:tr>
      <w:tr w:rsidR="004304AA" w14:paraId="3DB30804" w14:textId="77777777">
        <w:trPr>
          <w:trHeight w:val="290"/>
        </w:trPr>
        <w:tc>
          <w:tcPr>
            <w:tcW w:w="3539" w:type="dxa"/>
            <w:vAlign w:val="center"/>
          </w:tcPr>
          <w:p w14:paraId="3DB30802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Stupeň vzdelania</w:t>
            </w:r>
          </w:p>
        </w:tc>
        <w:tc>
          <w:tcPr>
            <w:tcW w:w="5528" w:type="dxa"/>
            <w:vAlign w:val="center"/>
          </w:tcPr>
          <w:p w14:paraId="3DB30803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úplne stredné odborné vzdelanie </w:t>
            </w:r>
          </w:p>
        </w:tc>
      </w:tr>
      <w:tr w:rsidR="004304AA" w14:paraId="3DB30807" w14:textId="77777777">
        <w:trPr>
          <w:trHeight w:val="290"/>
        </w:trPr>
        <w:tc>
          <w:tcPr>
            <w:tcW w:w="3539" w:type="dxa"/>
            <w:vAlign w:val="center"/>
          </w:tcPr>
          <w:p w14:paraId="3DB30805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Úroveň SKKR/EKR</w:t>
            </w:r>
          </w:p>
        </w:tc>
        <w:tc>
          <w:tcPr>
            <w:tcW w:w="5528" w:type="dxa"/>
            <w:vAlign w:val="center"/>
          </w:tcPr>
          <w:p w14:paraId="3DB30806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</w:tr>
      <w:tr w:rsidR="004304AA" w14:paraId="3DB3080A" w14:textId="77777777">
        <w:trPr>
          <w:trHeight w:val="290"/>
        </w:trPr>
        <w:tc>
          <w:tcPr>
            <w:tcW w:w="3539" w:type="dxa"/>
            <w:vAlign w:val="center"/>
          </w:tcPr>
          <w:p w14:paraId="3DB30808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Dĺžka štúdia</w:t>
            </w:r>
          </w:p>
        </w:tc>
        <w:tc>
          <w:tcPr>
            <w:tcW w:w="5528" w:type="dxa"/>
            <w:vAlign w:val="center"/>
          </w:tcPr>
          <w:p w14:paraId="3DB30809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 roky</w:t>
            </w:r>
          </w:p>
        </w:tc>
      </w:tr>
      <w:tr w:rsidR="004304AA" w14:paraId="3DB3080D" w14:textId="77777777">
        <w:trPr>
          <w:trHeight w:val="290"/>
        </w:trPr>
        <w:tc>
          <w:tcPr>
            <w:tcW w:w="3539" w:type="dxa"/>
            <w:vAlign w:val="center"/>
          </w:tcPr>
          <w:p w14:paraId="3DB3080B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Forma štúdia</w:t>
            </w:r>
          </w:p>
        </w:tc>
        <w:tc>
          <w:tcPr>
            <w:tcW w:w="5528" w:type="dxa"/>
            <w:vAlign w:val="center"/>
          </w:tcPr>
          <w:p w14:paraId="3DB3080C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denná</w:t>
            </w:r>
          </w:p>
        </w:tc>
      </w:tr>
      <w:tr w:rsidR="004304AA" w14:paraId="3DB30810" w14:textId="77777777">
        <w:trPr>
          <w:trHeight w:val="290"/>
        </w:trPr>
        <w:tc>
          <w:tcPr>
            <w:tcW w:w="3539" w:type="dxa"/>
            <w:vAlign w:val="center"/>
          </w:tcPr>
          <w:p w14:paraId="3DB3080E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Vyučovací jazyk</w:t>
            </w:r>
          </w:p>
        </w:tc>
        <w:tc>
          <w:tcPr>
            <w:tcW w:w="5528" w:type="dxa"/>
            <w:vAlign w:val="center"/>
          </w:tcPr>
          <w:p w14:paraId="3DB3080F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slovenský</w:t>
            </w:r>
          </w:p>
        </w:tc>
      </w:tr>
      <w:tr w:rsidR="004304AA" w14:paraId="3DB30813" w14:textId="77777777">
        <w:trPr>
          <w:trHeight w:val="290"/>
        </w:trPr>
        <w:tc>
          <w:tcPr>
            <w:tcW w:w="3539" w:type="dxa"/>
            <w:vAlign w:val="center"/>
          </w:tcPr>
          <w:p w14:paraId="3DB30811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Platnosť učebných osnov</w:t>
            </w:r>
          </w:p>
        </w:tc>
        <w:tc>
          <w:tcPr>
            <w:tcW w:w="5528" w:type="dxa"/>
            <w:vAlign w:val="center"/>
          </w:tcPr>
          <w:p w14:paraId="3DB30812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od 01.09.2025 počnúc 1. ročníkom</w:t>
            </w:r>
          </w:p>
        </w:tc>
      </w:tr>
    </w:tbl>
    <w:p w14:paraId="3DB30814" w14:textId="77777777" w:rsidR="004304AA" w:rsidRDefault="004304AA">
      <w:pPr>
        <w:rPr>
          <w:rFonts w:ascii="Arial" w:eastAsia="Arial" w:hAnsi="Arial" w:cs="Arial"/>
          <w:b/>
          <w:sz w:val="20"/>
          <w:szCs w:val="20"/>
        </w:rPr>
      </w:pPr>
    </w:p>
    <w:p w14:paraId="3DB30815" w14:textId="77777777" w:rsidR="004304AA" w:rsidRDefault="00FC4135" w:rsidP="00FC4135">
      <w:pPr>
        <w:shd w:val="clear" w:color="auto" w:fill="D9D9D9" w:themeFill="background1" w:themeFillShade="D9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Charakteristika vyučovacieho predmetu</w:t>
      </w:r>
    </w:p>
    <w:p w14:paraId="3DB30816" w14:textId="77777777" w:rsidR="004304AA" w:rsidRDefault="004304A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426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3DB30817" w14:textId="77777777" w:rsidR="004304AA" w:rsidRDefault="00FC413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Učivo vyučovacieho predmetu základy elektrotechniky umožní</w:t>
      </w:r>
      <w:r>
        <w:rPr>
          <w:rFonts w:ascii="Arial" w:eastAsia="Arial" w:hAnsi="Arial" w:cs="Arial"/>
          <w:sz w:val="20"/>
          <w:szCs w:val="20"/>
        </w:rPr>
        <w:t xml:space="preserve"> osvojiť si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prehľad v základných </w:t>
      </w:r>
      <w:r>
        <w:rPr>
          <w:rFonts w:ascii="Arial" w:eastAsia="Arial" w:hAnsi="Arial" w:cs="Arial"/>
          <w:sz w:val="20"/>
          <w:szCs w:val="20"/>
        </w:rPr>
        <w:t xml:space="preserve">pojmoch a jednotkách používaných v elektrotechnike, </w:t>
      </w:r>
      <w:r>
        <w:rPr>
          <w:rFonts w:ascii="Arial" w:eastAsia="Arial" w:hAnsi="Arial" w:cs="Arial"/>
          <w:color w:val="000000"/>
          <w:sz w:val="20"/>
          <w:szCs w:val="20"/>
        </w:rPr>
        <w:t>správne chápať fyzikálne deje v oblasti elektrotechniky a m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gnetizm</w:t>
      </w:r>
      <w:r>
        <w:rPr>
          <w:rFonts w:ascii="Arial" w:eastAsia="Arial" w:hAnsi="Arial" w:cs="Arial"/>
          <w:sz w:val="20"/>
          <w:szCs w:val="20"/>
        </w:rPr>
        <w:t>u, riešiť jednoduché obvody jednosmerného a striedavého prúdu.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Zároveň rozvíja, rozširuje a prehlbuje učivo fyziky. </w:t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Žiaci získavajú základné poznatky</w:t>
      </w:r>
      <w:r>
        <w:rPr>
          <w:rFonts w:ascii="Arial" w:eastAsia="Arial" w:hAnsi="Arial" w:cs="Arial"/>
          <w:sz w:val="20"/>
          <w:szCs w:val="20"/>
        </w:rPr>
        <w:t xml:space="preserve"> o elektronických súčiastkach využívaných v elektronických obvodoch, snímačoch a akčných členoch používaných v automatizovaných a robotických systémoch využívaných v oblasti logistiky, automatického triedenia z</w:t>
      </w:r>
      <w:r>
        <w:rPr>
          <w:rFonts w:ascii="Arial" w:eastAsia="Arial" w:hAnsi="Arial" w:cs="Arial"/>
          <w:sz w:val="20"/>
          <w:szCs w:val="20"/>
        </w:rPr>
        <w:t xml:space="preserve">ásielok a pod. Cieľom je získať ucelené vedomosti v oblasti riešenia elektrických a elektronických obvodov, ktoré budú tvoriť teoretický základ pre nadobudnutie praktických zručností v predmete cvičenia z elektroniky. </w:t>
      </w:r>
      <w:r>
        <w:rPr>
          <w:rFonts w:ascii="Arial" w:eastAsia="Arial" w:hAnsi="Arial" w:cs="Arial"/>
          <w:color w:val="000000"/>
          <w:sz w:val="20"/>
          <w:szCs w:val="20"/>
        </w:rPr>
        <w:t>Predmet základy elektrotechniky je veľmi úzko previazaný s predmetmi fyzika, matematika a </w:t>
      </w:r>
      <w:r>
        <w:rPr>
          <w:rFonts w:ascii="Arial" w:eastAsia="Arial" w:hAnsi="Arial" w:cs="Arial"/>
          <w:sz w:val="20"/>
          <w:szCs w:val="20"/>
        </w:rPr>
        <w:t>cvičenia z elektroniky.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Na dosiahnutie výchovno-vzdelávacích cieľov sa používajú frontálne a individuálne formy vyučovania. Pre názornosť sa využíva didaktická technika, elektrotechnické tabuľky, didaktic</w:t>
      </w:r>
      <w:r>
        <w:rPr>
          <w:rFonts w:ascii="Arial" w:eastAsia="Arial" w:hAnsi="Arial" w:cs="Arial"/>
          <w:color w:val="000000"/>
          <w:sz w:val="20"/>
          <w:szCs w:val="20"/>
        </w:rPr>
        <w:t>ké pomôcky pre pochopenie fy</w:t>
      </w:r>
      <w:r>
        <w:rPr>
          <w:rFonts w:ascii="Arial" w:eastAsia="Arial" w:hAnsi="Arial" w:cs="Arial"/>
          <w:sz w:val="20"/>
          <w:szCs w:val="20"/>
        </w:rPr>
        <w:t>zikálnych javov. Pri ústnom skúšaní využívame formatívne a sumatívne hodnotenie. Pri  písomnom skúšaní využívame sumatívne hodnotenie.</w:t>
      </w:r>
    </w:p>
    <w:p w14:paraId="3DB30818" w14:textId="77777777" w:rsidR="004304AA" w:rsidRDefault="00FC413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tbl>
      <w:tblPr>
        <w:tblStyle w:val="a0"/>
        <w:tblW w:w="906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25"/>
        <w:gridCol w:w="1842"/>
      </w:tblGrid>
      <w:tr w:rsidR="004304AA" w14:paraId="3DB3081A" w14:textId="77777777">
        <w:trPr>
          <w:trHeight w:val="720"/>
          <w:jc w:val="center"/>
        </w:trPr>
        <w:tc>
          <w:tcPr>
            <w:tcW w:w="9067" w:type="dxa"/>
            <w:gridSpan w:val="2"/>
            <w:vAlign w:val="center"/>
          </w:tcPr>
          <w:p w14:paraId="3DB30819" w14:textId="77777777" w:rsidR="004304AA" w:rsidRDefault="00FC413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Rámcový rozpis učiva</w:t>
            </w:r>
          </w:p>
        </w:tc>
      </w:tr>
      <w:tr w:rsidR="004304AA" w14:paraId="3DB3081D" w14:textId="77777777">
        <w:trPr>
          <w:trHeight w:val="340"/>
          <w:jc w:val="center"/>
        </w:trPr>
        <w:tc>
          <w:tcPr>
            <w:tcW w:w="7225" w:type="dxa"/>
            <w:shd w:val="clear" w:color="auto" w:fill="D9E2F3"/>
            <w:vAlign w:val="bottom"/>
          </w:tcPr>
          <w:p w14:paraId="3DB3081B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2. ročník</w:t>
            </w:r>
          </w:p>
        </w:tc>
        <w:tc>
          <w:tcPr>
            <w:tcW w:w="1842" w:type="dxa"/>
            <w:shd w:val="clear" w:color="auto" w:fill="D9E2F3"/>
            <w:vAlign w:val="bottom"/>
          </w:tcPr>
          <w:p w14:paraId="3DB3081C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66 hodín spolu</w:t>
            </w:r>
          </w:p>
        </w:tc>
      </w:tr>
      <w:tr w:rsidR="004304AA" w14:paraId="3DB30820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DB3081E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Základné pojmy</w:t>
            </w:r>
          </w:p>
        </w:tc>
        <w:tc>
          <w:tcPr>
            <w:tcW w:w="1842" w:type="dxa"/>
            <w:vAlign w:val="bottom"/>
          </w:tcPr>
          <w:p w14:paraId="3DB3081F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2 hodiny</w:t>
            </w:r>
          </w:p>
        </w:tc>
      </w:tr>
      <w:tr w:rsidR="004304AA" w14:paraId="3DB30823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DB30821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Základné jednotky SI</w:t>
            </w:r>
          </w:p>
        </w:tc>
        <w:tc>
          <w:tcPr>
            <w:tcW w:w="1842" w:type="dxa"/>
            <w:vAlign w:val="bottom"/>
          </w:tcPr>
          <w:p w14:paraId="3DB30822" w14:textId="77777777" w:rsidR="004304AA" w:rsidRDefault="004304A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304AA" w14:paraId="3DB30826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DB30824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Násobky a diely jednotiek</w:t>
            </w:r>
          </w:p>
        </w:tc>
        <w:tc>
          <w:tcPr>
            <w:tcW w:w="1842" w:type="dxa"/>
            <w:vAlign w:val="bottom"/>
          </w:tcPr>
          <w:p w14:paraId="3DB30825" w14:textId="77777777" w:rsidR="004304AA" w:rsidRDefault="004304A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304AA" w14:paraId="3DB30829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DB30827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Jednosmerný prúd </w:t>
            </w:r>
          </w:p>
        </w:tc>
        <w:tc>
          <w:tcPr>
            <w:tcW w:w="1842" w:type="dxa"/>
            <w:vAlign w:val="bottom"/>
          </w:tcPr>
          <w:p w14:paraId="3DB30828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2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hodín</w:t>
            </w:r>
          </w:p>
        </w:tc>
      </w:tr>
      <w:tr w:rsidR="004304AA" w14:paraId="3DB3082C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DB3082A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Jednosmerný prúd</w:t>
            </w:r>
          </w:p>
        </w:tc>
        <w:tc>
          <w:tcPr>
            <w:tcW w:w="1842" w:type="dxa"/>
            <w:vAlign w:val="bottom"/>
          </w:tcPr>
          <w:p w14:paraId="3DB3082B" w14:textId="77777777" w:rsidR="004304AA" w:rsidRDefault="004304A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304AA" w14:paraId="3DB3082F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DB3082D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Ohmov zákon</w:t>
            </w:r>
          </w:p>
        </w:tc>
        <w:tc>
          <w:tcPr>
            <w:tcW w:w="1842" w:type="dxa"/>
            <w:vAlign w:val="bottom"/>
          </w:tcPr>
          <w:p w14:paraId="3DB3082E" w14:textId="77777777" w:rsidR="004304AA" w:rsidRDefault="004304A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304AA" w14:paraId="3DB30832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DB30830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Elektrický odpor vodičov</w:t>
            </w:r>
          </w:p>
        </w:tc>
        <w:tc>
          <w:tcPr>
            <w:tcW w:w="1842" w:type="dxa"/>
            <w:vAlign w:val="center"/>
          </w:tcPr>
          <w:p w14:paraId="3DB30831" w14:textId="77777777" w:rsidR="004304AA" w:rsidRDefault="004304A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304AA" w14:paraId="3DB30835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DB30833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Príkon, výkon a účinnosť</w:t>
            </w:r>
          </w:p>
        </w:tc>
        <w:tc>
          <w:tcPr>
            <w:tcW w:w="1842" w:type="dxa"/>
            <w:vAlign w:val="center"/>
          </w:tcPr>
          <w:p w14:paraId="3DB30834" w14:textId="77777777" w:rsidR="004304AA" w:rsidRDefault="004304A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304AA" w14:paraId="3DB30838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DB30836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Spotreba elektrickej energie</w:t>
            </w:r>
          </w:p>
        </w:tc>
        <w:tc>
          <w:tcPr>
            <w:tcW w:w="1842" w:type="dxa"/>
            <w:vAlign w:val="center"/>
          </w:tcPr>
          <w:p w14:paraId="3DB30837" w14:textId="77777777" w:rsidR="004304AA" w:rsidRDefault="004304A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304AA" w14:paraId="3DB3083B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DB30839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Riešenie obvodov jednosmerného prúdu</w:t>
            </w:r>
          </w:p>
        </w:tc>
        <w:tc>
          <w:tcPr>
            <w:tcW w:w="1842" w:type="dxa"/>
            <w:vAlign w:val="bottom"/>
          </w:tcPr>
          <w:p w14:paraId="3DB3083A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4 hodiny</w:t>
            </w:r>
          </w:p>
        </w:tc>
      </w:tr>
      <w:tr w:rsidR="004304AA" w14:paraId="3DB3083E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DB3083C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Spájanie rezistorov</w:t>
            </w:r>
          </w:p>
        </w:tc>
        <w:tc>
          <w:tcPr>
            <w:tcW w:w="1842" w:type="dxa"/>
            <w:vAlign w:val="bottom"/>
          </w:tcPr>
          <w:p w14:paraId="3DB3083D" w14:textId="77777777" w:rsidR="004304AA" w:rsidRDefault="004304A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304AA" w14:paraId="3DB30841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DB3083F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Kirchhoffove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zákony</w:t>
            </w:r>
          </w:p>
        </w:tc>
        <w:tc>
          <w:tcPr>
            <w:tcW w:w="1842" w:type="dxa"/>
            <w:vAlign w:val="bottom"/>
          </w:tcPr>
          <w:p w14:paraId="3DB30840" w14:textId="77777777" w:rsidR="004304AA" w:rsidRDefault="004304A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304AA" w14:paraId="3DB30844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DB30842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Elektrostatické pole</w:t>
            </w:r>
          </w:p>
        </w:tc>
        <w:tc>
          <w:tcPr>
            <w:tcW w:w="1842" w:type="dxa"/>
            <w:vAlign w:val="bottom"/>
          </w:tcPr>
          <w:p w14:paraId="3DB30843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4 hodiny</w:t>
            </w:r>
          </w:p>
        </w:tc>
      </w:tr>
      <w:tr w:rsidR="004304AA" w14:paraId="3DB30847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DB30845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Vznik elektrostatického poľa</w:t>
            </w:r>
          </w:p>
        </w:tc>
        <w:tc>
          <w:tcPr>
            <w:tcW w:w="1842" w:type="dxa"/>
            <w:vAlign w:val="bottom"/>
          </w:tcPr>
          <w:p w14:paraId="3DB30846" w14:textId="77777777" w:rsidR="004304AA" w:rsidRDefault="004304A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304AA" w14:paraId="3DB3084A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DB30848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Základy veličiny elektrostatické poľa</w:t>
            </w:r>
          </w:p>
        </w:tc>
        <w:tc>
          <w:tcPr>
            <w:tcW w:w="1842" w:type="dxa"/>
            <w:vAlign w:val="bottom"/>
          </w:tcPr>
          <w:p w14:paraId="3DB30849" w14:textId="77777777" w:rsidR="004304AA" w:rsidRDefault="004304A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304AA" w14:paraId="3DB3084D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DB3084B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Kapacita kondenzátorov a spájanie kondenzátorov</w:t>
            </w:r>
          </w:p>
        </w:tc>
        <w:tc>
          <w:tcPr>
            <w:tcW w:w="1842" w:type="dxa"/>
            <w:vAlign w:val="bottom"/>
          </w:tcPr>
          <w:p w14:paraId="3DB3084C" w14:textId="77777777" w:rsidR="004304AA" w:rsidRDefault="004304A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304AA" w14:paraId="3DB30850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DB3084E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Magnetické pole</w:t>
            </w:r>
          </w:p>
        </w:tc>
        <w:tc>
          <w:tcPr>
            <w:tcW w:w="1842" w:type="dxa"/>
            <w:vAlign w:val="bottom"/>
          </w:tcPr>
          <w:p w14:paraId="3DB3084F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hodín</w:t>
            </w:r>
          </w:p>
        </w:tc>
      </w:tr>
      <w:tr w:rsidR="004304AA" w14:paraId="3DB30853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DB30851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Magnetické pole</w:t>
            </w:r>
          </w:p>
        </w:tc>
        <w:tc>
          <w:tcPr>
            <w:tcW w:w="1842" w:type="dxa"/>
            <w:vAlign w:val="bottom"/>
          </w:tcPr>
          <w:p w14:paraId="3DB30852" w14:textId="77777777" w:rsidR="004304AA" w:rsidRDefault="004304A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304AA" w14:paraId="3DB30856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DB30854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Základné veličiny magnetického poľa</w:t>
            </w:r>
          </w:p>
        </w:tc>
        <w:tc>
          <w:tcPr>
            <w:tcW w:w="1842" w:type="dxa"/>
            <w:vAlign w:val="bottom"/>
          </w:tcPr>
          <w:p w14:paraId="3DB30855" w14:textId="77777777" w:rsidR="004304AA" w:rsidRDefault="004304A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304AA" w14:paraId="3DB30859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DB30857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Elektromagnet</w:t>
            </w:r>
          </w:p>
        </w:tc>
        <w:tc>
          <w:tcPr>
            <w:tcW w:w="1842" w:type="dxa"/>
            <w:vAlign w:val="bottom"/>
          </w:tcPr>
          <w:p w14:paraId="3DB30858" w14:textId="77777777" w:rsidR="004304AA" w:rsidRDefault="004304A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304AA" w14:paraId="3DB3085C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DB3085A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Vlastnosti magnetického poľa</w:t>
            </w:r>
          </w:p>
        </w:tc>
        <w:tc>
          <w:tcPr>
            <w:tcW w:w="1842" w:type="dxa"/>
            <w:vAlign w:val="bottom"/>
          </w:tcPr>
          <w:p w14:paraId="3DB3085B" w14:textId="77777777" w:rsidR="004304AA" w:rsidRDefault="004304A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304AA" w14:paraId="3DB3085F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DB3085D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Analógia veličín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prúdového, elektrostatického a magnetického poľa</w:t>
            </w:r>
          </w:p>
        </w:tc>
        <w:tc>
          <w:tcPr>
            <w:tcW w:w="1842" w:type="dxa"/>
            <w:vAlign w:val="bottom"/>
          </w:tcPr>
          <w:p w14:paraId="3DB3085E" w14:textId="77777777" w:rsidR="004304AA" w:rsidRDefault="004304A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304AA" w14:paraId="3DB30862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DB30860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Elektromagnetická indukcia</w:t>
            </w:r>
          </w:p>
        </w:tc>
        <w:tc>
          <w:tcPr>
            <w:tcW w:w="1842" w:type="dxa"/>
            <w:vAlign w:val="bottom"/>
          </w:tcPr>
          <w:p w14:paraId="3DB30861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2 hodiny</w:t>
            </w:r>
          </w:p>
        </w:tc>
      </w:tr>
      <w:tr w:rsidR="004304AA" w14:paraId="3DB30865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DB30863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Elektromagnetická indukcia a jej vznik</w:t>
            </w:r>
          </w:p>
        </w:tc>
        <w:tc>
          <w:tcPr>
            <w:tcW w:w="1842" w:type="dxa"/>
            <w:vAlign w:val="bottom"/>
          </w:tcPr>
          <w:p w14:paraId="3DB30864" w14:textId="77777777" w:rsidR="004304AA" w:rsidRDefault="004304A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304AA" w14:paraId="3DB30868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DB30866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Prvá a druhá forma indukčného zákona,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Lenzov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zákon</w:t>
            </w:r>
          </w:p>
        </w:tc>
        <w:tc>
          <w:tcPr>
            <w:tcW w:w="1842" w:type="dxa"/>
            <w:vAlign w:val="bottom"/>
          </w:tcPr>
          <w:p w14:paraId="3DB30867" w14:textId="77777777" w:rsidR="004304AA" w:rsidRDefault="004304A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304AA" w14:paraId="3DB3086B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DB30869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Striedavý prúd</w:t>
            </w:r>
          </w:p>
        </w:tc>
        <w:tc>
          <w:tcPr>
            <w:tcW w:w="1842" w:type="dxa"/>
            <w:vAlign w:val="bottom"/>
          </w:tcPr>
          <w:p w14:paraId="3DB3086A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hodín</w:t>
            </w:r>
          </w:p>
        </w:tc>
      </w:tr>
      <w:tr w:rsidR="004304AA" w14:paraId="3DB3086E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DB3086C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Vznik striedavého prúdu</w:t>
            </w:r>
          </w:p>
        </w:tc>
        <w:tc>
          <w:tcPr>
            <w:tcW w:w="1842" w:type="dxa"/>
            <w:vAlign w:val="bottom"/>
          </w:tcPr>
          <w:p w14:paraId="3DB3086D" w14:textId="77777777" w:rsidR="004304AA" w:rsidRDefault="004304A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304AA" w14:paraId="3DB30871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DB3086F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Charakteristické hodnoty striedavých veličín</w:t>
            </w:r>
          </w:p>
        </w:tc>
        <w:tc>
          <w:tcPr>
            <w:tcW w:w="1842" w:type="dxa"/>
            <w:vAlign w:val="bottom"/>
          </w:tcPr>
          <w:p w14:paraId="3DB30870" w14:textId="77777777" w:rsidR="004304AA" w:rsidRDefault="004304A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304AA" w14:paraId="3DB30874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DB30872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Jednoduché striedavé obvody s prvkami R, L, C</w:t>
            </w:r>
          </w:p>
        </w:tc>
        <w:tc>
          <w:tcPr>
            <w:tcW w:w="1842" w:type="dxa"/>
            <w:vAlign w:val="bottom"/>
          </w:tcPr>
          <w:p w14:paraId="3DB30873" w14:textId="77777777" w:rsidR="004304AA" w:rsidRDefault="004304A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304AA" w14:paraId="3DB30877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DB30875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Výkon striedavého prúdu, účinník</w:t>
            </w:r>
          </w:p>
        </w:tc>
        <w:tc>
          <w:tcPr>
            <w:tcW w:w="1842" w:type="dxa"/>
            <w:vAlign w:val="bottom"/>
          </w:tcPr>
          <w:p w14:paraId="3DB30876" w14:textId="77777777" w:rsidR="004304AA" w:rsidRDefault="004304A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304AA" w14:paraId="3DB3087A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DB30878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Trojfázová sústava</w:t>
            </w:r>
          </w:p>
        </w:tc>
        <w:tc>
          <w:tcPr>
            <w:tcW w:w="1842" w:type="dxa"/>
            <w:vAlign w:val="bottom"/>
          </w:tcPr>
          <w:p w14:paraId="3DB30879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hodiny</w:t>
            </w:r>
          </w:p>
        </w:tc>
      </w:tr>
      <w:tr w:rsidR="004304AA" w14:paraId="3DB3087D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DB3087B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Vznik a vlastnosti 3F sústavy</w:t>
            </w:r>
          </w:p>
        </w:tc>
        <w:tc>
          <w:tcPr>
            <w:tcW w:w="1842" w:type="dxa"/>
            <w:vAlign w:val="bottom"/>
          </w:tcPr>
          <w:p w14:paraId="3DB3087C" w14:textId="77777777" w:rsidR="004304AA" w:rsidRDefault="004304A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304AA" w14:paraId="3DB30880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DB3087E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Základné zapojenia 3F sústavy</w:t>
            </w:r>
          </w:p>
        </w:tc>
        <w:tc>
          <w:tcPr>
            <w:tcW w:w="1842" w:type="dxa"/>
            <w:vAlign w:val="bottom"/>
          </w:tcPr>
          <w:p w14:paraId="3DB3087F" w14:textId="77777777" w:rsidR="004304AA" w:rsidRDefault="004304A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304AA" w14:paraId="3DB30883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DB30881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Práca a výkon v 3F sústave</w:t>
            </w:r>
          </w:p>
        </w:tc>
        <w:tc>
          <w:tcPr>
            <w:tcW w:w="1842" w:type="dxa"/>
            <w:vAlign w:val="bottom"/>
          </w:tcPr>
          <w:p w14:paraId="3DB30882" w14:textId="77777777" w:rsidR="004304AA" w:rsidRDefault="004304A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304AA" w14:paraId="3DB30886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DB30884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Priemyselná elektronika</w:t>
            </w:r>
          </w:p>
        </w:tc>
        <w:tc>
          <w:tcPr>
            <w:tcW w:w="1842" w:type="dxa"/>
            <w:vAlign w:val="bottom"/>
          </w:tcPr>
          <w:p w14:paraId="3DB30885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22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hodín</w:t>
            </w:r>
          </w:p>
        </w:tc>
      </w:tr>
      <w:tr w:rsidR="004304AA" w14:paraId="3DB30889" w14:textId="77777777">
        <w:trPr>
          <w:trHeight w:val="300"/>
          <w:jc w:val="center"/>
        </w:trPr>
        <w:tc>
          <w:tcPr>
            <w:tcW w:w="7225" w:type="dxa"/>
            <w:vAlign w:val="bottom"/>
          </w:tcPr>
          <w:p w14:paraId="3DB30887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Rezistor</w:t>
            </w:r>
          </w:p>
        </w:tc>
        <w:tc>
          <w:tcPr>
            <w:tcW w:w="1842" w:type="dxa"/>
            <w:vAlign w:val="bottom"/>
          </w:tcPr>
          <w:p w14:paraId="3DB30888" w14:textId="77777777" w:rsidR="004304AA" w:rsidRDefault="004304A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304AA" w14:paraId="3DB3088C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DB3088A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Kondenzátor</w:t>
            </w:r>
          </w:p>
        </w:tc>
        <w:tc>
          <w:tcPr>
            <w:tcW w:w="1842" w:type="dxa"/>
            <w:vAlign w:val="bottom"/>
          </w:tcPr>
          <w:p w14:paraId="3DB3088B" w14:textId="77777777" w:rsidR="004304AA" w:rsidRDefault="004304A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304AA" w14:paraId="3DB3088F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DB3088D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Cievka</w:t>
            </w:r>
          </w:p>
        </w:tc>
        <w:tc>
          <w:tcPr>
            <w:tcW w:w="1842" w:type="dxa"/>
            <w:vAlign w:val="bottom"/>
          </w:tcPr>
          <w:p w14:paraId="3DB3088E" w14:textId="77777777" w:rsidR="004304AA" w:rsidRDefault="004304A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304AA" w14:paraId="3DB30892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DB30890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Transformátor</w:t>
            </w:r>
          </w:p>
        </w:tc>
        <w:tc>
          <w:tcPr>
            <w:tcW w:w="1842" w:type="dxa"/>
            <w:vAlign w:val="bottom"/>
          </w:tcPr>
          <w:p w14:paraId="3DB30891" w14:textId="77777777" w:rsidR="004304AA" w:rsidRDefault="004304A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304AA" w14:paraId="3DB30895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DB30893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Polovodičové diódy</w:t>
            </w:r>
          </w:p>
        </w:tc>
        <w:tc>
          <w:tcPr>
            <w:tcW w:w="1842" w:type="dxa"/>
            <w:vAlign w:val="bottom"/>
          </w:tcPr>
          <w:p w14:paraId="3DB30894" w14:textId="77777777" w:rsidR="004304AA" w:rsidRDefault="004304A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304AA" w14:paraId="3DB30898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DB30896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Tranzistor</w:t>
            </w:r>
          </w:p>
        </w:tc>
        <w:tc>
          <w:tcPr>
            <w:tcW w:w="1842" w:type="dxa"/>
            <w:vAlign w:val="bottom"/>
          </w:tcPr>
          <w:p w14:paraId="3DB30897" w14:textId="77777777" w:rsidR="004304AA" w:rsidRDefault="004304A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304AA" w14:paraId="3DB3089B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DB30899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Diak</w:t>
            </w:r>
            <w:proofErr w:type="spellEnd"/>
          </w:p>
        </w:tc>
        <w:tc>
          <w:tcPr>
            <w:tcW w:w="1842" w:type="dxa"/>
            <w:vAlign w:val="bottom"/>
          </w:tcPr>
          <w:p w14:paraId="3DB3089A" w14:textId="77777777" w:rsidR="004304AA" w:rsidRDefault="004304A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304AA" w14:paraId="3DB3089E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DB3089C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Tyristor</w:t>
            </w:r>
          </w:p>
        </w:tc>
        <w:tc>
          <w:tcPr>
            <w:tcW w:w="1842" w:type="dxa"/>
            <w:vAlign w:val="bottom"/>
          </w:tcPr>
          <w:p w14:paraId="3DB3089D" w14:textId="77777777" w:rsidR="004304AA" w:rsidRDefault="004304A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304AA" w14:paraId="3DB308A1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DB3089F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Triak</w:t>
            </w:r>
            <w:proofErr w:type="spellEnd"/>
          </w:p>
        </w:tc>
        <w:tc>
          <w:tcPr>
            <w:tcW w:w="1842" w:type="dxa"/>
            <w:vAlign w:val="bottom"/>
          </w:tcPr>
          <w:p w14:paraId="3DB308A0" w14:textId="77777777" w:rsidR="004304AA" w:rsidRDefault="004304A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304AA" w14:paraId="3DB308A4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DB308A2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Integrované obvody</w:t>
            </w:r>
          </w:p>
        </w:tc>
        <w:tc>
          <w:tcPr>
            <w:tcW w:w="1842" w:type="dxa"/>
            <w:vAlign w:val="bottom"/>
          </w:tcPr>
          <w:p w14:paraId="3DB308A3" w14:textId="77777777" w:rsidR="004304AA" w:rsidRDefault="004304A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304AA" w14:paraId="3DB308A7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DB308A5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Zdroje optického žiarenia - LED, LD</w:t>
            </w:r>
          </w:p>
        </w:tc>
        <w:tc>
          <w:tcPr>
            <w:tcW w:w="1842" w:type="dxa"/>
            <w:vAlign w:val="bottom"/>
          </w:tcPr>
          <w:p w14:paraId="3DB308A6" w14:textId="77777777" w:rsidR="004304AA" w:rsidRDefault="004304A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304AA" w14:paraId="3DB308AA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DB308A8" w14:textId="77777777" w:rsidR="004304AA" w:rsidRDefault="00FC413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Detektory optického žiarenia -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fotorezistor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fotodióda,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fototranzistor</w:t>
            </w:r>
            <w:proofErr w:type="spellEnd"/>
          </w:p>
        </w:tc>
        <w:tc>
          <w:tcPr>
            <w:tcW w:w="1842" w:type="dxa"/>
            <w:vAlign w:val="bottom"/>
          </w:tcPr>
          <w:p w14:paraId="3DB308A9" w14:textId="77777777" w:rsidR="004304AA" w:rsidRDefault="004304A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3DB308AB" w14:textId="77777777" w:rsidR="004304AA" w:rsidRDefault="004304AA">
      <w:pPr>
        <w:spacing w:after="0"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3DB308AC" w14:textId="77777777" w:rsidR="004304AA" w:rsidRDefault="00FC413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3DB308AD" w14:textId="77777777" w:rsidR="004304AA" w:rsidRDefault="00FC413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Vyučujúci môže vo vzdelávacom pláne upraviť rozsah vyučovacích hodín určený učebnými osnovami. Vyučujúci vypracuje vzdelávací plán výučby v členení na jednotlivé vyučovacie jednotky. </w:t>
      </w:r>
    </w:p>
    <w:p w14:paraId="3DB308AE" w14:textId="77777777" w:rsidR="004304AA" w:rsidRDefault="004304A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3DB308AF" w14:textId="77777777" w:rsidR="004304AA" w:rsidRDefault="00FC413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Vzdelávací plán schvaľuje predmetová komisia a prerokuje pedagogická rada.</w:t>
      </w:r>
    </w:p>
    <w:sectPr w:rsidR="004304AA">
      <w:headerReference w:type="default" r:id="rId7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308B6" w14:textId="77777777" w:rsidR="00FC4135" w:rsidRDefault="00FC4135">
      <w:pPr>
        <w:spacing w:after="0" w:line="240" w:lineRule="auto"/>
      </w:pPr>
      <w:r>
        <w:separator/>
      </w:r>
    </w:p>
  </w:endnote>
  <w:endnote w:type="continuationSeparator" w:id="0">
    <w:p w14:paraId="3DB308B8" w14:textId="77777777" w:rsidR="00FC4135" w:rsidRDefault="00FC4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Bodoni MT">
    <w:panose1 w:val="02070603080606020203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308B2" w14:textId="77777777" w:rsidR="00FC4135" w:rsidRDefault="00FC4135">
      <w:pPr>
        <w:spacing w:after="0" w:line="240" w:lineRule="auto"/>
      </w:pPr>
      <w:r>
        <w:separator/>
      </w:r>
    </w:p>
  </w:footnote>
  <w:footnote w:type="continuationSeparator" w:id="0">
    <w:p w14:paraId="3DB308B4" w14:textId="77777777" w:rsidR="00FC4135" w:rsidRDefault="00FC41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308B0" w14:textId="77777777" w:rsidR="004304AA" w:rsidRDefault="00FC4135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Arial" w:eastAsia="Arial" w:hAnsi="Arial" w:cs="Arial"/>
        <w:noProof/>
        <w:sz w:val="24"/>
        <w:szCs w:val="24"/>
      </w:rPr>
      <w:drawing>
        <wp:inline distT="114300" distB="114300" distL="114300" distR="114300" wp14:anchorId="3DB308B2" wp14:editId="3DB308B3">
          <wp:extent cx="5760410" cy="59690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DB308B1" w14:textId="77777777" w:rsidR="004304AA" w:rsidRDefault="004304A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rial" w:eastAsia="Arial" w:hAnsi="Arial" w:cs="Arial"/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4AA"/>
    <w:rsid w:val="004304AA"/>
    <w:rsid w:val="00CC2973"/>
    <w:rsid w:val="00FC4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307EE"/>
  <w15:docId w15:val="{D0DB9818-F15D-4F84-93A9-706D51446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link w:val="NzovChar"/>
    <w:uiPriority w:val="10"/>
    <w:qFormat/>
    <w:rsid w:val="007E5A96"/>
    <w:pPr>
      <w:suppressAutoHyphens/>
      <w:autoSpaceDN w:val="0"/>
      <w:spacing w:after="0" w:line="240" w:lineRule="auto"/>
      <w:jc w:val="center"/>
      <w:textAlignment w:val="baseline"/>
    </w:pPr>
    <w:rPr>
      <w:rFonts w:ascii="Arial" w:eastAsia="Times New Roman" w:hAnsi="Arial" w:cs="Times New Roman"/>
      <w:b/>
      <w:bCs/>
      <w:sz w:val="36"/>
      <w:szCs w:val="24"/>
      <w:lang w:eastAsia="cs-CZ"/>
    </w:rPr>
  </w:style>
  <w:style w:type="paragraph" w:styleId="Bezriadkovania">
    <w:name w:val="No Spacing"/>
    <w:uiPriority w:val="1"/>
    <w:qFormat/>
    <w:rsid w:val="00AC2B58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30155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30155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30155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0155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0155E"/>
    <w:rPr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271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71FFE"/>
  </w:style>
  <w:style w:type="paragraph" w:styleId="Pta">
    <w:name w:val="footer"/>
    <w:basedOn w:val="Normlny"/>
    <w:link w:val="PtaChar"/>
    <w:uiPriority w:val="99"/>
    <w:unhideWhenUsed/>
    <w:rsid w:val="00271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71FFE"/>
  </w:style>
  <w:style w:type="paragraph" w:styleId="Textbubliny">
    <w:name w:val="Balloon Text"/>
    <w:basedOn w:val="Normlny"/>
    <w:link w:val="TextbublinyChar"/>
    <w:uiPriority w:val="99"/>
    <w:semiHidden/>
    <w:unhideWhenUsed/>
    <w:rsid w:val="005C38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C38C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E55E0"/>
    <w:pPr>
      <w:autoSpaceDE w:val="0"/>
      <w:autoSpaceDN w:val="0"/>
      <w:adjustRightInd w:val="0"/>
      <w:spacing w:after="0" w:line="240" w:lineRule="auto"/>
    </w:pPr>
    <w:rPr>
      <w:rFonts w:ascii="Bodoni MT" w:hAnsi="Bodoni MT" w:cs="Bodoni MT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CD70D1"/>
    <w:pPr>
      <w:spacing w:after="0" w:line="240" w:lineRule="auto"/>
      <w:ind w:left="708"/>
    </w:pPr>
    <w:rPr>
      <w:rFonts w:ascii="Arial" w:eastAsia="Times New Roman" w:hAnsi="Arial" w:cs="Times New Roman"/>
      <w:iCs/>
      <w:sz w:val="24"/>
      <w:szCs w:val="24"/>
      <w:lang w:eastAsia="cs-CZ"/>
    </w:rPr>
  </w:style>
  <w:style w:type="paragraph" w:customStyle="1" w:styleId="HeaderandFooter">
    <w:name w:val="Header and Footer"/>
    <w:basedOn w:val="Normlny"/>
    <w:rsid w:val="007E5A96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Times New Roman"/>
      <w:iCs/>
      <w:sz w:val="24"/>
      <w:szCs w:val="24"/>
      <w:lang w:eastAsia="cs-CZ"/>
    </w:rPr>
  </w:style>
  <w:style w:type="character" w:customStyle="1" w:styleId="NzovChar">
    <w:name w:val="Názov Char"/>
    <w:basedOn w:val="Predvolenpsmoodseku"/>
    <w:link w:val="Nzov"/>
    <w:rsid w:val="007E5A96"/>
    <w:rPr>
      <w:rFonts w:ascii="Arial" w:eastAsia="Times New Roman" w:hAnsi="Arial" w:cs="Times New Roman"/>
      <w:b/>
      <w:bCs/>
      <w:sz w:val="36"/>
      <w:szCs w:val="24"/>
      <w:lang w:eastAsia="cs-CZ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ccHBq0ob1FX5ocI1NbknSKEzew==">CgMxLjAyDmgudmJqd2l3YTRqM29yOAByITFpTERQdDc4di1UVHZ4WE54SV9Welh5dW5iSktVMDdjZA==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546</Words>
  <Characters>3117</Characters>
  <Application>Microsoft Office Word</Application>
  <DocSecurity>0</DocSecurity>
  <Lines>25</Lines>
  <Paragraphs>7</Paragraphs>
  <ScaleCrop>false</ScaleCrop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Ladislav Kováč</dc:creator>
  <cp:lastModifiedBy>Rusinková Hedviga RNDr.</cp:lastModifiedBy>
  <cp:revision>2</cp:revision>
  <dcterms:created xsi:type="dcterms:W3CDTF">2024-08-14T19:44:00Z</dcterms:created>
  <dcterms:modified xsi:type="dcterms:W3CDTF">2025-07-30T06:57:00Z</dcterms:modified>
</cp:coreProperties>
</file>