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A1B1" w14:textId="77777777" w:rsidR="003C745E" w:rsidRDefault="003C745E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"/>
        <w:tblW w:w="9065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0"/>
        <w:gridCol w:w="5535"/>
      </w:tblGrid>
      <w:tr w:rsidR="003C745E" w14:paraId="5979A1B4" w14:textId="77777777">
        <w:trPr>
          <w:trHeight w:val="528"/>
        </w:trPr>
        <w:tc>
          <w:tcPr>
            <w:tcW w:w="3530" w:type="dxa"/>
            <w:vAlign w:val="center"/>
          </w:tcPr>
          <w:p w14:paraId="5979A1B2" w14:textId="77777777" w:rsidR="003C745E" w:rsidRDefault="00B61286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35" w:type="dxa"/>
            <w:vAlign w:val="center"/>
          </w:tcPr>
          <w:p w14:paraId="5979A1B3" w14:textId="76CB9D6B" w:rsidR="003C745E" w:rsidRPr="00B61286" w:rsidRDefault="00B61286">
            <w:pPr>
              <w:spacing w:line="360" w:lineRule="auto"/>
              <w:rPr>
                <w:bCs/>
              </w:rPr>
            </w:pPr>
            <w:r w:rsidRPr="00B61286">
              <w:rPr>
                <w:bCs/>
              </w:rPr>
              <w:t>STROJÁRSKA TECHNOLÓGIA</w:t>
            </w:r>
          </w:p>
        </w:tc>
      </w:tr>
      <w:tr w:rsidR="003C745E" w14:paraId="5979A1B7" w14:textId="77777777">
        <w:trPr>
          <w:trHeight w:val="290"/>
        </w:trPr>
        <w:tc>
          <w:tcPr>
            <w:tcW w:w="3530" w:type="dxa"/>
            <w:vAlign w:val="center"/>
          </w:tcPr>
          <w:p w14:paraId="5979A1B5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35" w:type="dxa"/>
            <w:vAlign w:val="center"/>
          </w:tcPr>
          <w:p w14:paraId="5979A1B6" w14:textId="00E70700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66 + 0 + 0 + 0 = 66 hodín  </w:t>
            </w:r>
          </w:p>
        </w:tc>
      </w:tr>
      <w:tr w:rsidR="003C745E" w14:paraId="5979A1BA" w14:textId="77777777">
        <w:trPr>
          <w:trHeight w:val="290"/>
        </w:trPr>
        <w:tc>
          <w:tcPr>
            <w:tcW w:w="3530" w:type="dxa"/>
            <w:vAlign w:val="center"/>
          </w:tcPr>
          <w:p w14:paraId="5979A1B8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35" w:type="dxa"/>
            <w:vAlign w:val="center"/>
          </w:tcPr>
          <w:p w14:paraId="5979A1B9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3C745E" w14:paraId="5979A1BD" w14:textId="77777777">
        <w:trPr>
          <w:trHeight w:val="290"/>
        </w:trPr>
        <w:tc>
          <w:tcPr>
            <w:tcW w:w="3530" w:type="dxa"/>
            <w:vAlign w:val="center"/>
          </w:tcPr>
          <w:p w14:paraId="5979A1BB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35" w:type="dxa"/>
          </w:tcPr>
          <w:p w14:paraId="5979A1BC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3C745E" w14:paraId="5979A1C0" w14:textId="77777777">
        <w:trPr>
          <w:trHeight w:val="290"/>
        </w:trPr>
        <w:tc>
          <w:tcPr>
            <w:tcW w:w="3530" w:type="dxa"/>
            <w:vAlign w:val="center"/>
          </w:tcPr>
          <w:p w14:paraId="5979A1BE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35" w:type="dxa"/>
            <w:vAlign w:val="center"/>
          </w:tcPr>
          <w:p w14:paraId="5979A1BF" w14:textId="0547FF70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 prevádzka dopravy</w:t>
            </w:r>
          </w:p>
        </w:tc>
      </w:tr>
      <w:tr w:rsidR="003C745E" w14:paraId="5979A1C3" w14:textId="77777777">
        <w:trPr>
          <w:trHeight w:val="290"/>
        </w:trPr>
        <w:tc>
          <w:tcPr>
            <w:tcW w:w="3530" w:type="dxa"/>
            <w:vAlign w:val="center"/>
          </w:tcPr>
          <w:p w14:paraId="5979A1C1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35" w:type="dxa"/>
            <w:vAlign w:val="center"/>
          </w:tcPr>
          <w:p w14:paraId="5979A1C2" w14:textId="5798F3A1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3765 M </w:t>
            </w:r>
            <w:r w:rsidR="009275EB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echnika a prevádzka dopravy</w:t>
            </w:r>
          </w:p>
        </w:tc>
      </w:tr>
      <w:tr w:rsidR="003C745E" w14:paraId="5979A1C6" w14:textId="77777777">
        <w:trPr>
          <w:trHeight w:val="290"/>
        </w:trPr>
        <w:tc>
          <w:tcPr>
            <w:tcW w:w="3530" w:type="dxa"/>
            <w:vAlign w:val="center"/>
          </w:tcPr>
          <w:p w14:paraId="5979A1C4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35" w:type="dxa"/>
            <w:vAlign w:val="center"/>
          </w:tcPr>
          <w:p w14:paraId="5979A1C5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3C745E" w14:paraId="5979A1C9" w14:textId="77777777">
        <w:trPr>
          <w:trHeight w:val="290"/>
        </w:trPr>
        <w:tc>
          <w:tcPr>
            <w:tcW w:w="3530" w:type="dxa"/>
            <w:vAlign w:val="center"/>
          </w:tcPr>
          <w:p w14:paraId="5979A1C7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35" w:type="dxa"/>
            <w:vAlign w:val="center"/>
          </w:tcPr>
          <w:p w14:paraId="5979A1C8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C745E" w14:paraId="5979A1CC" w14:textId="77777777">
        <w:trPr>
          <w:trHeight w:val="290"/>
        </w:trPr>
        <w:tc>
          <w:tcPr>
            <w:tcW w:w="3530" w:type="dxa"/>
            <w:vAlign w:val="center"/>
          </w:tcPr>
          <w:p w14:paraId="5979A1CA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35" w:type="dxa"/>
            <w:vAlign w:val="center"/>
          </w:tcPr>
          <w:p w14:paraId="5979A1CB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3C745E" w14:paraId="5979A1CF" w14:textId="77777777">
        <w:trPr>
          <w:trHeight w:val="290"/>
        </w:trPr>
        <w:tc>
          <w:tcPr>
            <w:tcW w:w="3530" w:type="dxa"/>
            <w:vAlign w:val="center"/>
          </w:tcPr>
          <w:p w14:paraId="5979A1CD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35" w:type="dxa"/>
            <w:vAlign w:val="center"/>
          </w:tcPr>
          <w:p w14:paraId="5979A1CE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3C745E" w14:paraId="5979A1D2" w14:textId="77777777">
        <w:trPr>
          <w:trHeight w:val="290"/>
        </w:trPr>
        <w:tc>
          <w:tcPr>
            <w:tcW w:w="3530" w:type="dxa"/>
            <w:vAlign w:val="center"/>
          </w:tcPr>
          <w:p w14:paraId="5979A1D0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35" w:type="dxa"/>
            <w:vAlign w:val="center"/>
          </w:tcPr>
          <w:p w14:paraId="5979A1D1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3C745E" w14:paraId="5979A1D5" w14:textId="77777777">
        <w:trPr>
          <w:trHeight w:val="290"/>
        </w:trPr>
        <w:tc>
          <w:tcPr>
            <w:tcW w:w="3530" w:type="dxa"/>
            <w:vAlign w:val="center"/>
          </w:tcPr>
          <w:p w14:paraId="5979A1D3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35" w:type="dxa"/>
            <w:vAlign w:val="center"/>
          </w:tcPr>
          <w:p w14:paraId="5979A1D4" w14:textId="77777777" w:rsidR="003C745E" w:rsidRDefault="00B6128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5979A1D6" w14:textId="77777777" w:rsidR="003C745E" w:rsidRDefault="003C745E">
      <w:pPr>
        <w:rPr>
          <w:rFonts w:ascii="Times New Roman" w:hAnsi="Times New Roman"/>
        </w:rPr>
      </w:pPr>
    </w:p>
    <w:p w14:paraId="5979A1D7" w14:textId="77777777" w:rsidR="003C745E" w:rsidRDefault="003C745E">
      <w:pPr>
        <w:rPr>
          <w:rFonts w:ascii="Times New Roman" w:hAnsi="Times New Roman"/>
        </w:rPr>
      </w:pPr>
    </w:p>
    <w:p w14:paraId="5979A1D8" w14:textId="77777777" w:rsidR="003C745E" w:rsidRDefault="00B61286" w:rsidP="00B61286">
      <w:pPr>
        <w:shd w:val="clear" w:color="auto" w:fill="D9D9D9" w:themeFill="background1" w:themeFillShade="D9"/>
        <w:spacing w:after="160" w:line="360" w:lineRule="auto"/>
        <w:jc w:val="center"/>
        <w:rPr>
          <w:rFonts w:ascii="Times New Roman" w:hAnsi="Times New Roman"/>
          <w:b/>
          <w:highlight w:val="lightGray"/>
          <w:u w:val="single"/>
        </w:rPr>
      </w:pPr>
      <w:r>
        <w:rPr>
          <w:b/>
          <w:sz w:val="20"/>
          <w:szCs w:val="20"/>
        </w:rPr>
        <w:t>Charakteristika vyučovacieho predmetu</w:t>
      </w:r>
    </w:p>
    <w:p w14:paraId="5979A1D9" w14:textId="77777777" w:rsidR="003C745E" w:rsidRDefault="003C745E">
      <w:pPr>
        <w:rPr>
          <w:rFonts w:ascii="Times New Roman" w:hAnsi="Times New Roman"/>
          <w:b/>
          <w:highlight w:val="lightGray"/>
          <w:u w:val="single"/>
        </w:rPr>
      </w:pPr>
    </w:p>
    <w:p w14:paraId="5979A1DD" w14:textId="48A98FEA" w:rsidR="003C745E" w:rsidRPr="00B61286" w:rsidRDefault="00B61286" w:rsidP="00B61286">
      <w:pPr>
        <w:keepNext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Hlavným cieľom tohto predmetu je rozvíjať kreativitu a technické myslenie žiakov.  V predmete strojárska technológia  sa žiaci naučia základné pojmy. Oboznámia sa s rôznymi spôsobmi opracovania technických materiálov, získajú teoretické vedomosti o rozdelení technických materiálov,  ich vlastnostiach, označovaní podľa EN i STN a využití, s  návrhom polotovarov i spôsoboch ich prípravy na ďalšie použitie. Osvoja si   základy strojného trieskového  obrábania,  získajú základné znalosti o procesoch výroby, dokončovacích operáciách, použití prípravkov a výrobných postupoch. Oboznámia sa so zváraním a lepením a  s technickou prípravou výroby so spôsobmi jej administratívneho spracovania do konštrukčnej a technologickej dokumentácie. Zoznamujú sa s ďalšími spôsobmi premeny polotovaru na výrobok a s automatizovanými systémami výroby a riadenia. Predmet strojárska technológia je úzko spätý s predmetmi technická grafika, kontrola a meranie a  s predmetom odborná prax. V rámci vyučovacieho predmetu sa využívajú rôzne vyučovacie stratégie, výkladové demonštračné metódy a problémové vyučovanie. Na dosiahnutie výchovno-vzdelávacích cieľov sa používajú frontálne a individuálne formy vyučovania. Pre názornosť sa používa didaktická technika, učebné pomôcky i rôzne druhy nástrojov pre posilnenie predstavivosti a pochopenia vzájomnej interakcie. Učivo sa vysvetľuje a prednáša v odbornej učebni.</w:t>
      </w:r>
    </w:p>
    <w:p w14:paraId="5979A1DE" w14:textId="77777777" w:rsidR="003C745E" w:rsidRDefault="003C745E">
      <w:pPr>
        <w:spacing w:line="360" w:lineRule="auto"/>
        <w:jc w:val="both"/>
        <w:rPr>
          <w:sz w:val="20"/>
          <w:szCs w:val="20"/>
        </w:rPr>
      </w:pPr>
    </w:p>
    <w:sdt>
      <w:sdtPr>
        <w:tag w:val="goog_rdk_0"/>
        <w:id w:val="-1708202758"/>
        <w:lock w:val="contentLocked"/>
      </w:sdtPr>
      <w:sdtEndPr/>
      <w:sdtContent>
        <w:tbl>
          <w:tblPr>
            <w:tblStyle w:val="a0"/>
            <w:tblW w:w="9090" w:type="dxa"/>
            <w:tblInd w:w="-1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960"/>
            <w:gridCol w:w="2130"/>
          </w:tblGrid>
          <w:tr w:rsidR="003C745E" w14:paraId="5979A1E0" w14:textId="77777777">
            <w:trPr>
              <w:trHeight w:val="720"/>
            </w:trPr>
            <w:tc>
              <w:tcPr>
                <w:tcW w:w="9090" w:type="dxa"/>
                <w:gridSpan w:val="2"/>
                <w:vAlign w:val="center"/>
              </w:tcPr>
              <w:p w14:paraId="5979A1DF" w14:textId="77777777" w:rsidR="003C745E" w:rsidRDefault="00B61286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ab/>
                </w:r>
                <w:r>
                  <w:rPr>
                    <w:b/>
                    <w:sz w:val="22"/>
                    <w:szCs w:val="22"/>
                  </w:rPr>
                  <w:t>Rámcový rozpis učiva</w:t>
                </w:r>
              </w:p>
            </w:tc>
          </w:tr>
          <w:tr w:rsidR="003C745E" w14:paraId="5979A1E3" w14:textId="77777777">
            <w:trPr>
              <w:trHeight w:val="31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5979A1E1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1. ročník 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5979A1E2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66 hodín spolu</w:t>
                </w:r>
              </w:p>
            </w:tc>
          </w:tr>
          <w:tr w:rsidR="003C745E" w14:paraId="5979A1E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E4" w14:textId="77777777" w:rsidR="003C745E" w:rsidRDefault="00B61286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Úvod do strojárskej technológie</w:t>
                </w:r>
              </w:p>
            </w:tc>
            <w:tc>
              <w:tcPr>
                <w:tcW w:w="2130" w:type="dxa"/>
                <w:vAlign w:val="bottom"/>
              </w:tcPr>
              <w:p w14:paraId="5979A1E5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 hodiny</w:t>
                </w:r>
              </w:p>
            </w:tc>
          </w:tr>
          <w:tr w:rsidR="003C745E" w14:paraId="5979A1E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E7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Základné pojmy, rozdelenie technológie, základy normalizácie</w:t>
                </w:r>
              </w:p>
            </w:tc>
            <w:tc>
              <w:tcPr>
                <w:tcW w:w="2130" w:type="dxa"/>
                <w:vAlign w:val="bottom"/>
              </w:tcPr>
              <w:p w14:paraId="5979A1E8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1E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EA" w14:textId="77777777" w:rsidR="003C745E" w:rsidRDefault="00B61286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lastRenderedPageBreak/>
                  <w:t>Technické materiály</w:t>
                </w:r>
              </w:p>
            </w:tc>
            <w:tc>
              <w:tcPr>
                <w:tcW w:w="2130" w:type="dxa"/>
                <w:vAlign w:val="bottom"/>
              </w:tcPr>
              <w:p w14:paraId="5979A1EB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22 hodín</w:t>
                </w:r>
              </w:p>
            </w:tc>
          </w:tr>
          <w:tr w:rsidR="003C745E" w14:paraId="5979A1E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ED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Význam a použitie technických materiálov</w:t>
                </w:r>
              </w:p>
            </w:tc>
            <w:tc>
              <w:tcPr>
                <w:tcW w:w="2130" w:type="dxa"/>
                <w:vAlign w:val="bottom"/>
              </w:tcPr>
              <w:p w14:paraId="5979A1EE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1F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F0" w14:textId="77777777" w:rsidR="003C745E" w:rsidRDefault="00B61286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Rozdelenie technických materiálov</w:t>
                </w:r>
              </w:p>
            </w:tc>
            <w:tc>
              <w:tcPr>
                <w:tcW w:w="2130" w:type="dxa"/>
                <w:vAlign w:val="bottom"/>
              </w:tcPr>
              <w:p w14:paraId="5979A1F1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1F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F3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Vlastnosti materiálov</w:t>
                </w:r>
              </w:p>
            </w:tc>
            <w:tc>
              <w:tcPr>
                <w:tcW w:w="2130" w:type="dxa"/>
                <w:vAlign w:val="bottom"/>
              </w:tcPr>
              <w:p w14:paraId="5979A1F4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1F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F6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Výroba železa  a jeho vlastnosti</w:t>
                </w:r>
              </w:p>
            </w:tc>
            <w:tc>
              <w:tcPr>
                <w:tcW w:w="2130" w:type="dxa"/>
                <w:vAlign w:val="bottom"/>
              </w:tcPr>
              <w:p w14:paraId="5979A1F7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1F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F9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Konštrukčné a nástrojové ocele</w:t>
                </w:r>
              </w:p>
            </w:tc>
            <w:tc>
              <w:tcPr>
                <w:tcW w:w="2130" w:type="dxa"/>
                <w:vAlign w:val="bottom"/>
              </w:tcPr>
              <w:p w14:paraId="5979A1FA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1F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FC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Ocele na odliatky</w:t>
                </w:r>
              </w:p>
            </w:tc>
            <w:tc>
              <w:tcPr>
                <w:tcW w:w="2130" w:type="dxa"/>
                <w:vAlign w:val="bottom"/>
              </w:tcPr>
              <w:p w14:paraId="5979A1FD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0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1FF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Liatiny ich rozdelenie, použitie a označenie</w:t>
                </w:r>
              </w:p>
            </w:tc>
            <w:tc>
              <w:tcPr>
                <w:tcW w:w="2130" w:type="dxa"/>
                <w:vAlign w:val="bottom"/>
              </w:tcPr>
              <w:p w14:paraId="5979A200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0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02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Neželezné kovy a ich zliatiny</w:t>
                </w:r>
              </w:p>
            </w:tc>
            <w:tc>
              <w:tcPr>
                <w:tcW w:w="2130" w:type="dxa"/>
                <w:vAlign w:val="bottom"/>
              </w:tcPr>
              <w:p w14:paraId="5979A203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0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05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Prášková metalurgia</w:t>
                </w:r>
              </w:p>
            </w:tc>
            <w:tc>
              <w:tcPr>
                <w:tcW w:w="2130" w:type="dxa"/>
                <w:vAlign w:val="bottom"/>
              </w:tcPr>
              <w:p w14:paraId="5979A206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0A" w14:textId="77777777">
            <w:trPr>
              <w:trHeight w:val="135"/>
            </w:trPr>
            <w:tc>
              <w:tcPr>
                <w:tcW w:w="6960" w:type="dxa"/>
                <w:vAlign w:val="bottom"/>
              </w:tcPr>
              <w:p w14:paraId="5979A208" w14:textId="77777777" w:rsidR="003C745E" w:rsidRDefault="00B61286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Polotovary</w:t>
                </w:r>
              </w:p>
            </w:tc>
            <w:tc>
              <w:tcPr>
                <w:tcW w:w="2130" w:type="dxa"/>
                <w:vAlign w:val="bottom"/>
              </w:tcPr>
              <w:p w14:paraId="5979A209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8 hodín</w:t>
                </w:r>
              </w:p>
            </w:tc>
          </w:tr>
          <w:tr w:rsidR="003C745E" w14:paraId="5979A20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0B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Normalizované a nenormalizované polotovary</w:t>
                </w:r>
              </w:p>
            </w:tc>
            <w:tc>
              <w:tcPr>
                <w:tcW w:w="2130" w:type="dxa"/>
                <w:vAlign w:val="bottom"/>
              </w:tcPr>
              <w:p w14:paraId="5979A20C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1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0E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Výroba polotovarov</w:t>
                </w:r>
              </w:p>
            </w:tc>
            <w:tc>
              <w:tcPr>
                <w:tcW w:w="2130" w:type="dxa"/>
                <w:vAlign w:val="bottom"/>
              </w:tcPr>
              <w:p w14:paraId="5979A20F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1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11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Prídavky na opracovanie a ich výpočet</w:t>
                </w:r>
              </w:p>
            </w:tc>
            <w:tc>
              <w:tcPr>
                <w:tcW w:w="2130" w:type="dxa"/>
                <w:vAlign w:val="bottom"/>
              </w:tcPr>
              <w:p w14:paraId="5979A212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1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14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Práca so strojníckymi tabuľkami a návrh rozmerov polotovarov</w:t>
                </w:r>
              </w:p>
            </w:tc>
            <w:tc>
              <w:tcPr>
                <w:tcW w:w="2130" w:type="dxa"/>
                <w:vAlign w:val="bottom"/>
              </w:tcPr>
              <w:p w14:paraId="5979A215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1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17" w14:textId="77777777" w:rsidR="003C745E" w:rsidRDefault="00B61286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Sústruženie</w:t>
                </w:r>
              </w:p>
            </w:tc>
            <w:tc>
              <w:tcPr>
                <w:tcW w:w="2130" w:type="dxa"/>
                <w:vAlign w:val="bottom"/>
              </w:tcPr>
              <w:p w14:paraId="5979A218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3C745E" w14:paraId="5979A21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1A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sústruženia</w:t>
                </w:r>
              </w:p>
            </w:tc>
            <w:tc>
              <w:tcPr>
                <w:tcW w:w="2130" w:type="dxa"/>
                <w:vAlign w:val="bottom"/>
              </w:tcPr>
              <w:p w14:paraId="5979A21B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1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1D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Stroje a nástroje pre sústruženie</w:t>
                </w:r>
              </w:p>
            </w:tc>
            <w:tc>
              <w:tcPr>
                <w:tcW w:w="2130" w:type="dxa"/>
                <w:vAlign w:val="bottom"/>
              </w:tcPr>
              <w:p w14:paraId="5979A21E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2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20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Práce na sústruhoch a určovanie rezných podmienok</w:t>
                </w:r>
              </w:p>
            </w:tc>
            <w:tc>
              <w:tcPr>
                <w:tcW w:w="2130" w:type="dxa"/>
                <w:vAlign w:val="bottom"/>
              </w:tcPr>
              <w:p w14:paraId="5979A221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2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23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Riziká pri sústružení a výpočet strojového času</w:t>
                </w:r>
              </w:p>
            </w:tc>
            <w:tc>
              <w:tcPr>
                <w:tcW w:w="2130" w:type="dxa"/>
                <w:vAlign w:val="bottom"/>
              </w:tcPr>
              <w:p w14:paraId="5979A224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2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26" w14:textId="77777777" w:rsidR="003C745E" w:rsidRDefault="00B61286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Vŕtanie a vyvrtávanie</w:t>
                </w:r>
              </w:p>
            </w:tc>
            <w:tc>
              <w:tcPr>
                <w:tcW w:w="2130" w:type="dxa"/>
                <w:vAlign w:val="bottom"/>
              </w:tcPr>
              <w:p w14:paraId="5979A227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3C745E" w14:paraId="5979A22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29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vŕtania a vyvrtávania</w:t>
                </w:r>
              </w:p>
            </w:tc>
            <w:tc>
              <w:tcPr>
                <w:tcW w:w="2130" w:type="dxa"/>
                <w:vAlign w:val="bottom"/>
              </w:tcPr>
              <w:p w14:paraId="5979A22A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2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2C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Stroje a nástroje pre vŕtanie </w:t>
                </w:r>
              </w:p>
            </w:tc>
            <w:tc>
              <w:tcPr>
                <w:tcW w:w="2130" w:type="dxa"/>
                <w:vAlign w:val="bottom"/>
              </w:tcPr>
              <w:p w14:paraId="5979A22D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3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2F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Práce na vŕtačkách, rezné podmienky</w:t>
                </w:r>
              </w:p>
            </w:tc>
            <w:tc>
              <w:tcPr>
                <w:tcW w:w="2130" w:type="dxa"/>
                <w:vAlign w:val="bottom"/>
              </w:tcPr>
              <w:p w14:paraId="5979A230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3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32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Riziká pri vŕtaní, určovanie rezných podmienok a strojového času</w:t>
                </w:r>
              </w:p>
            </w:tc>
            <w:tc>
              <w:tcPr>
                <w:tcW w:w="2130" w:type="dxa"/>
                <w:vAlign w:val="bottom"/>
              </w:tcPr>
              <w:p w14:paraId="5979A233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3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35" w14:textId="77777777" w:rsidR="003C745E" w:rsidRDefault="00B61286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Frézovanie</w:t>
                </w:r>
              </w:p>
            </w:tc>
            <w:tc>
              <w:tcPr>
                <w:tcW w:w="2130" w:type="dxa"/>
                <w:vAlign w:val="bottom"/>
              </w:tcPr>
              <w:p w14:paraId="5979A236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3C745E" w14:paraId="5979A23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38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frézovania</w:t>
                </w:r>
              </w:p>
            </w:tc>
            <w:tc>
              <w:tcPr>
                <w:tcW w:w="2130" w:type="dxa"/>
                <w:vAlign w:val="bottom"/>
              </w:tcPr>
              <w:p w14:paraId="5979A239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3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3B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Stroje a nástroje pre frézovanie</w:t>
                </w:r>
              </w:p>
            </w:tc>
            <w:tc>
              <w:tcPr>
                <w:tcW w:w="2130" w:type="dxa"/>
                <w:vAlign w:val="bottom"/>
              </w:tcPr>
              <w:p w14:paraId="5979A23C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4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3E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Rezné podmienky a určovanie strojového času</w:t>
                </w:r>
              </w:p>
            </w:tc>
            <w:tc>
              <w:tcPr>
                <w:tcW w:w="2130" w:type="dxa"/>
                <w:vAlign w:val="bottom"/>
              </w:tcPr>
              <w:p w14:paraId="5979A23F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4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41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Riziká pri frézovaní, presnosť rozmerov, určovanie rezných podmienok</w:t>
                </w:r>
              </w:p>
            </w:tc>
            <w:tc>
              <w:tcPr>
                <w:tcW w:w="2130" w:type="dxa"/>
                <w:vAlign w:val="bottom"/>
              </w:tcPr>
              <w:p w14:paraId="5979A242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4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44" w14:textId="77777777" w:rsidR="003C745E" w:rsidRDefault="00B61286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Hobľovanie a obrážanie</w:t>
                </w:r>
              </w:p>
            </w:tc>
            <w:tc>
              <w:tcPr>
                <w:tcW w:w="2130" w:type="dxa"/>
                <w:vAlign w:val="bottom"/>
              </w:tcPr>
              <w:p w14:paraId="5979A245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 hodiny</w:t>
                </w:r>
              </w:p>
            </w:tc>
          </w:tr>
          <w:tr w:rsidR="003C745E" w14:paraId="5979A24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47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hobľovania a obrážania</w:t>
                </w:r>
              </w:p>
            </w:tc>
            <w:tc>
              <w:tcPr>
                <w:tcW w:w="2130" w:type="dxa"/>
                <w:vAlign w:val="bottom"/>
              </w:tcPr>
              <w:p w14:paraId="5979A248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4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4A" w14:textId="77777777" w:rsidR="003C745E" w:rsidRDefault="00B61286">
                <w:pPr>
                  <w:widowControl w:val="0"/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Stroje, nástroje používané pri hobľovaní a obrážaní</w:t>
                </w:r>
              </w:p>
            </w:tc>
            <w:tc>
              <w:tcPr>
                <w:tcW w:w="2130" w:type="dxa"/>
                <w:vAlign w:val="bottom"/>
              </w:tcPr>
              <w:p w14:paraId="5979A24B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4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4D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Presnosť rozmerov a riziká pri práci</w:t>
                </w:r>
              </w:p>
            </w:tc>
            <w:tc>
              <w:tcPr>
                <w:tcW w:w="2130" w:type="dxa"/>
                <w:vAlign w:val="bottom"/>
              </w:tcPr>
              <w:p w14:paraId="5979A24E" w14:textId="77777777" w:rsidR="003C745E" w:rsidRDefault="003C745E">
                <w:pPr>
                  <w:rPr>
                    <w:sz w:val="20"/>
                    <w:szCs w:val="20"/>
                  </w:rPr>
                </w:pPr>
              </w:p>
            </w:tc>
          </w:tr>
          <w:tr w:rsidR="003C745E" w14:paraId="5979A25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50" w14:textId="77777777" w:rsidR="003C745E" w:rsidRDefault="00B61286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Preťahovanie a pretláčanie</w:t>
                </w:r>
              </w:p>
            </w:tc>
            <w:tc>
              <w:tcPr>
                <w:tcW w:w="2130" w:type="dxa"/>
                <w:vAlign w:val="bottom"/>
              </w:tcPr>
              <w:p w14:paraId="5979A251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 hodiny</w:t>
                </w:r>
              </w:p>
            </w:tc>
          </w:tr>
          <w:tr w:rsidR="003C745E" w14:paraId="5979A25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53" w14:textId="77777777" w:rsidR="003C745E" w:rsidRDefault="00B61286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preťahovania a pretláčania</w:t>
                </w:r>
              </w:p>
            </w:tc>
            <w:tc>
              <w:tcPr>
                <w:tcW w:w="2130" w:type="dxa"/>
                <w:vAlign w:val="bottom"/>
              </w:tcPr>
              <w:p w14:paraId="5979A254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5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56" w14:textId="77777777" w:rsidR="003C745E" w:rsidRDefault="00B61286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Stroje používané pri preťahovaní a pretláčaní</w:t>
                </w:r>
              </w:p>
            </w:tc>
            <w:tc>
              <w:tcPr>
                <w:tcW w:w="2130" w:type="dxa"/>
                <w:vAlign w:val="bottom"/>
              </w:tcPr>
              <w:p w14:paraId="5979A257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5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59" w14:textId="77777777" w:rsidR="003C745E" w:rsidRDefault="00B61286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Brúsenie</w:t>
                </w:r>
              </w:p>
            </w:tc>
            <w:tc>
              <w:tcPr>
                <w:tcW w:w="2130" w:type="dxa"/>
                <w:vAlign w:val="bottom"/>
              </w:tcPr>
              <w:p w14:paraId="5979A25A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3C745E" w14:paraId="5979A25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5C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brúsenia</w:t>
                </w:r>
              </w:p>
            </w:tc>
            <w:tc>
              <w:tcPr>
                <w:tcW w:w="2130" w:type="dxa"/>
                <w:vAlign w:val="bottom"/>
              </w:tcPr>
              <w:p w14:paraId="5979A25D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6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5F" w14:textId="77777777" w:rsidR="003C745E" w:rsidRDefault="00B61286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Stroje a nástroje pre brúsenie</w:t>
                </w:r>
              </w:p>
            </w:tc>
            <w:tc>
              <w:tcPr>
                <w:tcW w:w="2130" w:type="dxa"/>
                <w:vAlign w:val="bottom"/>
              </w:tcPr>
              <w:p w14:paraId="5979A260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6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62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Určovanie rezných podmienok a dosahovaná presnosť</w:t>
                </w:r>
              </w:p>
            </w:tc>
            <w:tc>
              <w:tcPr>
                <w:tcW w:w="2130" w:type="dxa"/>
                <w:vAlign w:val="bottom"/>
              </w:tcPr>
              <w:p w14:paraId="5979A263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6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65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Riziká pri brúsení, určovanie rezných podmienok</w:t>
                </w:r>
              </w:p>
            </w:tc>
            <w:tc>
              <w:tcPr>
                <w:tcW w:w="2130" w:type="dxa"/>
                <w:vAlign w:val="bottom"/>
              </w:tcPr>
              <w:p w14:paraId="5979A266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6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68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Dokončovacie operácie</w:t>
                </w:r>
              </w:p>
            </w:tc>
            <w:tc>
              <w:tcPr>
                <w:tcW w:w="2130" w:type="dxa"/>
                <w:vAlign w:val="bottom"/>
              </w:tcPr>
              <w:p w14:paraId="5979A269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3C745E" w14:paraId="5979A26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6B" w14:textId="77777777" w:rsidR="003C745E" w:rsidRDefault="00B61286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dokončovacích operácií a spôsoby výroby</w:t>
                </w:r>
              </w:p>
            </w:tc>
            <w:tc>
              <w:tcPr>
                <w:tcW w:w="2130" w:type="dxa"/>
                <w:vAlign w:val="bottom"/>
              </w:tcPr>
              <w:p w14:paraId="5979A26C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7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6E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Dokončovacie operácie a ich použitie</w:t>
                </w:r>
              </w:p>
            </w:tc>
            <w:tc>
              <w:tcPr>
                <w:tcW w:w="2130" w:type="dxa"/>
                <w:vAlign w:val="bottom"/>
              </w:tcPr>
              <w:p w14:paraId="5979A26F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7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71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Presnosti a akosti povrchov dosiahnuté dokončovacím operáciami</w:t>
                </w:r>
              </w:p>
            </w:tc>
            <w:tc>
              <w:tcPr>
                <w:tcW w:w="2130" w:type="dxa"/>
                <w:vAlign w:val="bottom"/>
              </w:tcPr>
              <w:p w14:paraId="5979A272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7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74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Zváranie spájkovanie lepenie</w:t>
                </w:r>
              </w:p>
            </w:tc>
            <w:tc>
              <w:tcPr>
                <w:tcW w:w="2130" w:type="dxa"/>
                <w:vAlign w:val="bottom"/>
              </w:tcPr>
              <w:p w14:paraId="5979A275" w14:textId="77777777" w:rsidR="003C745E" w:rsidRDefault="00B61286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9 hodín</w:t>
                </w:r>
              </w:p>
            </w:tc>
          </w:tr>
          <w:tr w:rsidR="003C745E" w14:paraId="5979A27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77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Charakteristika zvárania</w:t>
                </w:r>
              </w:p>
            </w:tc>
            <w:tc>
              <w:tcPr>
                <w:tcW w:w="2130" w:type="dxa"/>
                <w:vAlign w:val="bottom"/>
              </w:tcPr>
              <w:p w14:paraId="5979A278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7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7A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Spôsoby zvárania</w:t>
                </w:r>
              </w:p>
            </w:tc>
            <w:tc>
              <w:tcPr>
                <w:tcW w:w="2130" w:type="dxa"/>
                <w:vAlign w:val="bottom"/>
              </w:tcPr>
              <w:p w14:paraId="5979A27B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7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7D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Metódy zvárania</w:t>
                </w:r>
              </w:p>
            </w:tc>
            <w:tc>
              <w:tcPr>
                <w:tcW w:w="2130" w:type="dxa"/>
                <w:vAlign w:val="bottom"/>
              </w:tcPr>
              <w:p w14:paraId="5979A27E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8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80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Druhy zvarov</w:t>
                </w:r>
              </w:p>
            </w:tc>
            <w:tc>
              <w:tcPr>
                <w:tcW w:w="2130" w:type="dxa"/>
                <w:vAlign w:val="bottom"/>
              </w:tcPr>
              <w:p w14:paraId="5979A281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8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83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Nekonvenčné metódy zvárania</w:t>
                </w:r>
              </w:p>
            </w:tc>
            <w:tc>
              <w:tcPr>
                <w:tcW w:w="2130" w:type="dxa"/>
                <w:vAlign w:val="bottom"/>
              </w:tcPr>
              <w:p w14:paraId="5979A284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8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86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Spájkovanie</w:t>
                </w:r>
              </w:p>
            </w:tc>
            <w:tc>
              <w:tcPr>
                <w:tcW w:w="2130" w:type="dxa"/>
                <w:vAlign w:val="bottom"/>
              </w:tcPr>
              <w:p w14:paraId="5979A287" w14:textId="77777777" w:rsidR="003C745E" w:rsidRDefault="003C745E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C745E" w14:paraId="5979A28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5979A289" w14:textId="77777777" w:rsidR="003C745E" w:rsidRDefault="00B61286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Lepenie</w:t>
                </w:r>
              </w:p>
            </w:tc>
            <w:tc>
              <w:tcPr>
                <w:tcW w:w="2130" w:type="dxa"/>
                <w:vAlign w:val="bottom"/>
              </w:tcPr>
              <w:p w14:paraId="5979A28A" w14:textId="77777777" w:rsidR="003C745E" w:rsidRDefault="009275EB">
                <w:pPr>
                  <w:rPr>
                    <w:b/>
                    <w:sz w:val="20"/>
                    <w:szCs w:val="20"/>
                  </w:rPr>
                </w:pPr>
              </w:p>
            </w:tc>
          </w:tr>
        </w:tbl>
      </w:sdtContent>
    </w:sdt>
    <w:p w14:paraId="5979A28C" w14:textId="77777777" w:rsidR="003C745E" w:rsidRDefault="003C745E">
      <w:pPr>
        <w:spacing w:after="160" w:line="259" w:lineRule="auto"/>
        <w:jc w:val="both"/>
        <w:rPr>
          <w:rFonts w:ascii="Times New Roman" w:hAnsi="Times New Roman"/>
        </w:rPr>
      </w:pPr>
    </w:p>
    <w:p w14:paraId="5979A28D" w14:textId="77777777" w:rsidR="003C745E" w:rsidRDefault="003C745E">
      <w:pPr>
        <w:ind w:firstLine="708"/>
        <w:jc w:val="both"/>
        <w:rPr>
          <w:rFonts w:ascii="Times New Roman" w:hAnsi="Times New Roman"/>
          <w:strike/>
        </w:rPr>
      </w:pPr>
    </w:p>
    <w:p w14:paraId="5979A28E" w14:textId="77777777" w:rsidR="003C745E" w:rsidRDefault="00B6128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979A28F" w14:textId="77777777" w:rsidR="003C745E" w:rsidRDefault="00B6128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5979A290" w14:textId="77777777" w:rsidR="003C745E" w:rsidRDefault="003C745E">
      <w:pPr>
        <w:spacing w:line="360" w:lineRule="auto"/>
        <w:ind w:firstLine="567"/>
        <w:jc w:val="both"/>
        <w:rPr>
          <w:sz w:val="20"/>
          <w:szCs w:val="20"/>
        </w:rPr>
      </w:pPr>
    </w:p>
    <w:p w14:paraId="5979A291" w14:textId="77777777" w:rsidR="003C745E" w:rsidRDefault="00B61286">
      <w:pPr>
        <w:rPr>
          <w:sz w:val="20"/>
          <w:szCs w:val="20"/>
        </w:rPr>
      </w:pPr>
      <w:r>
        <w:rPr>
          <w:sz w:val="20"/>
          <w:szCs w:val="20"/>
        </w:rPr>
        <w:t>Vzdelávací plán schvaľuje predmetová komisia a prerokuje pedagogická rada.</w:t>
      </w:r>
    </w:p>
    <w:p w14:paraId="5979A292" w14:textId="77777777" w:rsidR="003C745E" w:rsidRDefault="003C745E">
      <w:pPr>
        <w:rPr>
          <w:sz w:val="20"/>
          <w:szCs w:val="20"/>
        </w:rPr>
      </w:pPr>
    </w:p>
    <w:p w14:paraId="5979A293" w14:textId="77777777" w:rsidR="003C745E" w:rsidRDefault="003C745E">
      <w:pPr>
        <w:rPr>
          <w:sz w:val="20"/>
          <w:szCs w:val="20"/>
        </w:rPr>
      </w:pPr>
    </w:p>
    <w:p w14:paraId="5979A294" w14:textId="77777777" w:rsidR="003C745E" w:rsidRDefault="003C745E">
      <w:pPr>
        <w:rPr>
          <w:sz w:val="20"/>
          <w:szCs w:val="20"/>
        </w:rPr>
      </w:pPr>
    </w:p>
    <w:p w14:paraId="5979A295" w14:textId="77777777" w:rsidR="003C745E" w:rsidRDefault="003C745E">
      <w:pPr>
        <w:rPr>
          <w:sz w:val="20"/>
          <w:szCs w:val="20"/>
        </w:rPr>
      </w:pPr>
    </w:p>
    <w:p w14:paraId="5979A296" w14:textId="77777777" w:rsidR="003C745E" w:rsidRDefault="003C745E">
      <w:pPr>
        <w:rPr>
          <w:sz w:val="20"/>
          <w:szCs w:val="20"/>
        </w:rPr>
      </w:pPr>
    </w:p>
    <w:p w14:paraId="5979A297" w14:textId="77777777" w:rsidR="003C745E" w:rsidRDefault="003C745E">
      <w:pPr>
        <w:rPr>
          <w:sz w:val="20"/>
          <w:szCs w:val="20"/>
        </w:rPr>
      </w:pPr>
    </w:p>
    <w:p w14:paraId="5979A298" w14:textId="77777777" w:rsidR="003C745E" w:rsidRDefault="003C745E">
      <w:pPr>
        <w:rPr>
          <w:sz w:val="20"/>
          <w:szCs w:val="20"/>
        </w:rPr>
      </w:pPr>
    </w:p>
    <w:p w14:paraId="5979A299" w14:textId="77777777" w:rsidR="003C745E" w:rsidRDefault="003C745E">
      <w:pPr>
        <w:rPr>
          <w:sz w:val="20"/>
          <w:szCs w:val="20"/>
        </w:rPr>
      </w:pPr>
    </w:p>
    <w:p w14:paraId="5979A29A" w14:textId="77777777" w:rsidR="003C745E" w:rsidRDefault="003C745E">
      <w:pPr>
        <w:rPr>
          <w:sz w:val="20"/>
          <w:szCs w:val="20"/>
        </w:rPr>
      </w:pPr>
    </w:p>
    <w:p w14:paraId="5979A29B" w14:textId="77777777" w:rsidR="003C745E" w:rsidRDefault="003C745E">
      <w:pPr>
        <w:rPr>
          <w:sz w:val="20"/>
          <w:szCs w:val="20"/>
        </w:rPr>
      </w:pPr>
    </w:p>
    <w:p w14:paraId="5979A29C" w14:textId="77777777" w:rsidR="003C745E" w:rsidRDefault="003C745E">
      <w:pPr>
        <w:rPr>
          <w:sz w:val="20"/>
          <w:szCs w:val="20"/>
        </w:rPr>
      </w:pPr>
    </w:p>
    <w:p w14:paraId="5979A29D" w14:textId="77777777" w:rsidR="003C745E" w:rsidRDefault="003C745E">
      <w:pPr>
        <w:rPr>
          <w:sz w:val="20"/>
          <w:szCs w:val="20"/>
        </w:rPr>
      </w:pPr>
    </w:p>
    <w:p w14:paraId="5979A29E" w14:textId="77777777" w:rsidR="003C745E" w:rsidRDefault="003C745E">
      <w:pPr>
        <w:rPr>
          <w:sz w:val="20"/>
          <w:szCs w:val="20"/>
        </w:rPr>
      </w:pPr>
    </w:p>
    <w:p w14:paraId="5979A29F" w14:textId="77777777" w:rsidR="003C745E" w:rsidRDefault="003C745E">
      <w:pPr>
        <w:rPr>
          <w:sz w:val="20"/>
          <w:szCs w:val="20"/>
        </w:rPr>
      </w:pPr>
    </w:p>
    <w:p w14:paraId="5979A2A0" w14:textId="77777777" w:rsidR="003C745E" w:rsidRDefault="003C745E">
      <w:pPr>
        <w:rPr>
          <w:sz w:val="20"/>
          <w:szCs w:val="20"/>
        </w:rPr>
      </w:pPr>
    </w:p>
    <w:p w14:paraId="5979A2A1" w14:textId="77777777" w:rsidR="003C745E" w:rsidRDefault="003C745E">
      <w:pPr>
        <w:rPr>
          <w:sz w:val="20"/>
          <w:szCs w:val="20"/>
        </w:rPr>
      </w:pPr>
    </w:p>
    <w:p w14:paraId="5979A2A2" w14:textId="77777777" w:rsidR="003C745E" w:rsidRDefault="003C745E">
      <w:pPr>
        <w:rPr>
          <w:sz w:val="20"/>
          <w:szCs w:val="20"/>
        </w:rPr>
      </w:pPr>
    </w:p>
    <w:p w14:paraId="5979A2A3" w14:textId="77777777" w:rsidR="003C745E" w:rsidRDefault="003C745E">
      <w:pPr>
        <w:rPr>
          <w:sz w:val="20"/>
          <w:szCs w:val="20"/>
        </w:rPr>
      </w:pPr>
    </w:p>
    <w:p w14:paraId="5979A2A4" w14:textId="77777777" w:rsidR="003C745E" w:rsidRDefault="003C745E">
      <w:pPr>
        <w:rPr>
          <w:sz w:val="20"/>
          <w:szCs w:val="20"/>
        </w:rPr>
      </w:pPr>
    </w:p>
    <w:p w14:paraId="5979A2A5" w14:textId="77777777" w:rsidR="003C745E" w:rsidRDefault="003C745E">
      <w:pPr>
        <w:rPr>
          <w:sz w:val="20"/>
          <w:szCs w:val="20"/>
        </w:rPr>
      </w:pPr>
    </w:p>
    <w:p w14:paraId="5979A2A6" w14:textId="77777777" w:rsidR="003C745E" w:rsidRDefault="003C745E">
      <w:pPr>
        <w:rPr>
          <w:sz w:val="20"/>
          <w:szCs w:val="20"/>
        </w:rPr>
      </w:pPr>
    </w:p>
    <w:p w14:paraId="5979A2A7" w14:textId="77777777" w:rsidR="003C745E" w:rsidRDefault="003C745E">
      <w:pPr>
        <w:rPr>
          <w:sz w:val="20"/>
          <w:szCs w:val="20"/>
        </w:rPr>
      </w:pPr>
    </w:p>
    <w:p w14:paraId="5979A2A8" w14:textId="77777777" w:rsidR="003C745E" w:rsidRDefault="003C745E">
      <w:pPr>
        <w:rPr>
          <w:sz w:val="20"/>
          <w:szCs w:val="20"/>
        </w:rPr>
      </w:pPr>
    </w:p>
    <w:p w14:paraId="5979A2A9" w14:textId="77777777" w:rsidR="003C745E" w:rsidRDefault="003C745E">
      <w:pPr>
        <w:rPr>
          <w:sz w:val="20"/>
          <w:szCs w:val="20"/>
        </w:rPr>
      </w:pPr>
    </w:p>
    <w:p w14:paraId="5979A2AA" w14:textId="77777777" w:rsidR="003C745E" w:rsidRDefault="003C745E">
      <w:pPr>
        <w:spacing w:line="360" w:lineRule="auto"/>
        <w:jc w:val="both"/>
        <w:rPr>
          <w:rFonts w:ascii="Times New Roman" w:hAnsi="Times New Roman"/>
        </w:rPr>
      </w:pPr>
    </w:p>
    <w:sectPr w:rsidR="003C745E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9A2B1" w14:textId="77777777" w:rsidR="00B61286" w:rsidRDefault="00B61286">
      <w:r>
        <w:separator/>
      </w:r>
    </w:p>
  </w:endnote>
  <w:endnote w:type="continuationSeparator" w:id="0">
    <w:p w14:paraId="5979A2B3" w14:textId="77777777" w:rsidR="00B61286" w:rsidRDefault="00B6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9A2AD" w14:textId="77777777" w:rsidR="00B61286" w:rsidRDefault="00B61286">
      <w:r>
        <w:separator/>
      </w:r>
    </w:p>
  </w:footnote>
  <w:footnote w:type="continuationSeparator" w:id="0">
    <w:p w14:paraId="5979A2AF" w14:textId="77777777" w:rsidR="00B61286" w:rsidRDefault="00B61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9A2AB" w14:textId="77777777" w:rsidR="003C745E" w:rsidRDefault="00B61286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5979A2AD" wp14:editId="5979A2AE">
          <wp:extent cx="5760410" cy="5969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79A2AC" w14:textId="77777777" w:rsidR="003C745E" w:rsidRDefault="003C74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45E"/>
    <w:rsid w:val="003C745E"/>
    <w:rsid w:val="008A5C0E"/>
    <w:rsid w:val="009275EB"/>
    <w:rsid w:val="00B6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A1AF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qTppzl4IlIeUL7Nlspec8e9OxQ==">CgMxLjAaHwoBMBIaChgICVIUChJ0YWJsZS4zZ2J0dHhhYnA0ajA4AGohChRzdWdnZXN0LjdveWM3M3pjemtvNRIJUmFzdGlzbGF2ciExU1p2TEVERFFDYjF1amFNSlpMRkUyMWkteENkcVBYX0E=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3</cp:revision>
  <dcterms:created xsi:type="dcterms:W3CDTF">2021-05-26T06:11:00Z</dcterms:created>
  <dcterms:modified xsi:type="dcterms:W3CDTF">2025-07-29T14:17:00Z</dcterms:modified>
</cp:coreProperties>
</file>