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8CBD775" w:rsidR="00640B7F" w:rsidRPr="007A0984" w:rsidRDefault="0047194E" w:rsidP="001070E0">
            <w:pPr>
              <w:pStyle w:val="Bezriadkovania"/>
              <w:rPr>
                <w:rFonts w:ascii="Arial" w:eastAsia="Times New Roman" w:hAnsi="Arial" w:cs="Arial"/>
                <w:bCs/>
                <w:sz w:val="20"/>
                <w:szCs w:val="20"/>
                <w:lang w:eastAsia="sk-SK"/>
              </w:rPr>
            </w:pPr>
            <w:r w:rsidRPr="007A0984">
              <w:rPr>
                <w:rFonts w:ascii="Arial" w:hAnsi="Arial" w:cs="Arial"/>
                <w:bCs/>
                <w:sz w:val="20"/>
                <w:szCs w:val="20"/>
              </w:rPr>
              <w:t>SLOVENSKÝ JAZYK A LITERATÚRA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AFF9C10" w:rsidR="00640B7F" w:rsidRPr="00737230" w:rsidRDefault="00463CB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132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+ 90  =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1C72BC">
              <w:rPr>
                <w:rFonts w:ascii="Arial" w:hAnsi="Arial" w:cs="Arial"/>
                <w:sz w:val="20"/>
                <w:lang w:eastAsia="sk-SK"/>
              </w:rPr>
              <w:t xml:space="preserve">420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3A16DBCA" w:rsidR="005B6DA7" w:rsidRPr="0047194E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49941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E80371F" w:rsidR="00286AD1" w:rsidRPr="0047194E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69D9AD9" w14:textId="77777777" w:rsidR="0047194E" w:rsidRDefault="00D67EB0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6264E7A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43C96F2B" w:rsidR="004C641C" w:rsidRPr="0047194E" w:rsidRDefault="004C641C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94E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78E5E2E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B59C4DA" w:rsidR="00B72838" w:rsidRPr="0047194E" w:rsidRDefault="00B7283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4DE8B47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427E0BB" w:rsidR="00B72838" w:rsidRPr="0047194E" w:rsidRDefault="00E8596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19E4BFA" w:rsidR="00E85968" w:rsidRPr="0047194E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B97C68" w:rsidR="00A9650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1E6A129" w14:textId="77777777" w:rsidR="00837149" w:rsidRPr="00737230" w:rsidRDefault="0083714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262C0CCB" w14:textId="77777777" w:rsidR="005958F0" w:rsidRPr="005958F0" w:rsidRDefault="005958F0" w:rsidP="005958F0">
      <w:pPr>
        <w:tabs>
          <w:tab w:val="left" w:pos="709"/>
        </w:tabs>
        <w:spacing w:before="240" w:line="360" w:lineRule="auto"/>
        <w:ind w:right="-306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Cieľom vyučovania SJL je sprostredkovať žiakom jazykové a všeobecné kompetencie tak, aby rozvíjali komunikatívnu kompetenciu, rozvíjať a podporovať sociálne kompetencie žiakov, ich všeobecný kultúrny rozhľad, formovať ich estetické cítenie a celkovú kultiváciu vyjadrovania a správania. Jazykové vzdelávanie vychováva žiakov ku kultivovanému jazykovému prejavu a podieľa sa na rozvoji ich duševného rozvoja. </w:t>
      </w:r>
    </w:p>
    <w:p w14:paraId="02F38A8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Literárna výchova je zameraná na formovanie kultúrnej osobnosti, ktorá dokáže pochopiť svet v jeho celistvosti a rôznorodosti. Popri čitateľskej výchove sa rozvíjajú celkové vedomosti žiakov o slovenskej a svetovej literatúre. Dôraz sa kladie na pochopenie umeleckého a filozoficko-etického prínosu literatúry. Rovnako sa kladie dôraz na vytváranie kompetencií konať samostatne v spoločenskom a pracovnom živote, </w:t>
      </w:r>
      <w:r w:rsidRPr="005958F0">
        <w:rPr>
          <w:rFonts w:ascii="Arial" w:hAnsi="Arial" w:cs="Arial"/>
          <w:spacing w:val="-4"/>
          <w:sz w:val="20"/>
        </w:rPr>
        <w:t xml:space="preserve">interaktívne používať vedomosti, informačné a komunikačné technológie i </w:t>
      </w:r>
      <w:r w:rsidRPr="005958F0">
        <w:rPr>
          <w:rFonts w:ascii="Arial" w:hAnsi="Arial" w:cs="Arial"/>
          <w:sz w:val="20"/>
        </w:rPr>
        <w:t>pracovať v rôznorodých skupinách.</w:t>
      </w:r>
    </w:p>
    <w:p w14:paraId="541570FF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Pri práci sa využívajú slovné metódy - monologické (výklad, rozprávanie), dialogické (rozhovor, diskusia), metódy práce s textom, názorno-demonštračné metódy – metóda projekcie statickej a dynamickej i pozorovania javov, praktické metódy – nácvik praktických zručností, problémové metódy – riešenie problémovej situácie, brainstorming, diagnostické a klasifikačné metódy – ústne opakovanie, písomné skúšanie, kontrolná slohová práca, diktát, didaktický test.   </w:t>
      </w:r>
    </w:p>
    <w:p w14:paraId="559CC35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>Formy práce - hromadné vyučovanie, frontálna práca žiakov, skupinová práca žiakov, individuálna práca žiakov.</w:t>
      </w:r>
    </w:p>
    <w:p w14:paraId="79FE2C14" w14:textId="0CB97249" w:rsidR="005958F0" w:rsidRDefault="00153DBB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Vyučovanie predmetu </w:t>
      </w:r>
      <w:r w:rsidR="005958F0" w:rsidRPr="005958F0">
        <w:rPr>
          <w:rFonts w:ascii="Arial" w:hAnsi="Arial" w:cs="Arial"/>
          <w:sz w:val="20"/>
        </w:rPr>
        <w:t>Slovenský jazyk a literatúra sa bude realizovať v teoretickej učebni.</w:t>
      </w:r>
    </w:p>
    <w:p w14:paraId="16B0A74B" w14:textId="120EAFF5" w:rsid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880F6F6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ED5BE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668F149B" w:rsidR="00757A1B" w:rsidRPr="00757A1B" w:rsidRDefault="00F22C7D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A472296" w:rsidR="00757A1B" w:rsidRDefault="00107E37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hAnsi="Arial" w:cs="Arial"/>
                <w:b/>
                <w:sz w:val="20"/>
              </w:rPr>
              <w:t>Precvičovanie zásad pravopisu - ortografia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C6B67F6" w14:textId="28DE273B" w:rsidR="00757A1B" w:rsidRPr="00107E37" w:rsidRDefault="00107E37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5F45EDC2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Pravidlá slovenského pravopisu (vybrané slová, dvojtvary, vzory podstatných a prídavných mien, písanie veľkých písmen, rytmický zákon)</w:t>
            </w:r>
          </w:p>
        </w:tc>
        <w:tc>
          <w:tcPr>
            <w:tcW w:w="3544" w:type="dxa"/>
            <w:vAlign w:val="bottom"/>
          </w:tcPr>
          <w:p w14:paraId="4C21797A" w14:textId="4BFDDC9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77BD727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Vstupný diktát</w:t>
            </w:r>
          </w:p>
        </w:tc>
        <w:tc>
          <w:tcPr>
            <w:tcW w:w="3544" w:type="dxa"/>
            <w:vAlign w:val="bottom"/>
          </w:tcPr>
          <w:p w14:paraId="40FAC483" w14:textId="6504472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38F30F78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Učenie sa</w:t>
            </w:r>
          </w:p>
        </w:tc>
        <w:tc>
          <w:tcPr>
            <w:tcW w:w="3544" w:type="dxa"/>
            <w:vAlign w:val="bottom"/>
          </w:tcPr>
          <w:p w14:paraId="20D0A473" w14:textId="69362761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107E37" w14:paraId="638BCB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DA646" w14:textId="443AEB05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Učebný štýl</w:t>
            </w:r>
          </w:p>
        </w:tc>
        <w:tc>
          <w:tcPr>
            <w:tcW w:w="3544" w:type="dxa"/>
            <w:vAlign w:val="bottom"/>
          </w:tcPr>
          <w:p w14:paraId="41909AB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A9BE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D3B08A" w14:textId="7ADDE84E" w:rsid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Faktory ovplyvňujúce učenie sa</w:t>
            </w:r>
          </w:p>
        </w:tc>
        <w:tc>
          <w:tcPr>
            <w:tcW w:w="3544" w:type="dxa"/>
            <w:vAlign w:val="bottom"/>
          </w:tcPr>
          <w:p w14:paraId="712864A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415939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01C135" w14:textId="6ACAB036" w:rsidR="00107E37" w:rsidRP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Efektívne zapamätávanie</w:t>
            </w:r>
          </w:p>
        </w:tc>
        <w:tc>
          <w:tcPr>
            <w:tcW w:w="3544" w:type="dxa"/>
            <w:vAlign w:val="bottom"/>
          </w:tcPr>
          <w:p w14:paraId="255E0C96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7A666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36000" w14:textId="59A4B06C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Projektovanie vlastnej budúcnosti, kontrola plnenia plánu</w:t>
            </w:r>
          </w:p>
        </w:tc>
        <w:tc>
          <w:tcPr>
            <w:tcW w:w="3544" w:type="dxa"/>
            <w:vAlign w:val="bottom"/>
          </w:tcPr>
          <w:p w14:paraId="4336C81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A5299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E4E675" w14:textId="4E9327B4" w:rsidR="00107E37" w:rsidRPr="00A10A5B" w:rsidRDefault="00A10A5B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Práca s informáciami</w:t>
            </w:r>
          </w:p>
        </w:tc>
        <w:tc>
          <w:tcPr>
            <w:tcW w:w="3544" w:type="dxa"/>
            <w:vAlign w:val="bottom"/>
          </w:tcPr>
          <w:p w14:paraId="1169FE6F" w14:textId="2476D5BD" w:rsidR="00107E37" w:rsidRPr="00A10A5B" w:rsidRDefault="00A10A5B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10 hodín</w:t>
            </w:r>
          </w:p>
        </w:tc>
      </w:tr>
      <w:tr w:rsidR="00107E37" w14:paraId="0F23AB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A5D56" w14:textId="0AA1F05B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Jazyk, funkcie jazyka, reč</w:t>
            </w:r>
          </w:p>
        </w:tc>
        <w:tc>
          <w:tcPr>
            <w:tcW w:w="3544" w:type="dxa"/>
            <w:vAlign w:val="bottom"/>
          </w:tcPr>
          <w:p w14:paraId="3D9B6FFA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CF3C2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70AFE" w14:textId="2E123CB3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Komunikácia, druhy komunikácie</w:t>
            </w:r>
          </w:p>
        </w:tc>
        <w:tc>
          <w:tcPr>
            <w:tcW w:w="3544" w:type="dxa"/>
            <w:vAlign w:val="bottom"/>
          </w:tcPr>
          <w:p w14:paraId="263D690C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4ED1DE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09A4AF" w14:textId="40CB64B2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Komunikačný reťazec</w:t>
            </w:r>
          </w:p>
        </w:tc>
        <w:tc>
          <w:tcPr>
            <w:tcW w:w="3544" w:type="dxa"/>
            <w:vAlign w:val="bottom"/>
          </w:tcPr>
          <w:p w14:paraId="34FFA7B7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3681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317EA" w14:textId="7545C31A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Princípy komunikácie, efektívna  komunikácia</w:t>
            </w:r>
          </w:p>
        </w:tc>
        <w:tc>
          <w:tcPr>
            <w:tcW w:w="3544" w:type="dxa"/>
            <w:vAlign w:val="bottom"/>
          </w:tcPr>
          <w:p w14:paraId="27D938E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6F3582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AFFB6" w14:textId="5F2B1E26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Informácia, získavanie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spracovanie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informácií, informačné pramene</w:t>
            </w:r>
          </w:p>
        </w:tc>
        <w:tc>
          <w:tcPr>
            <w:tcW w:w="3544" w:type="dxa"/>
            <w:vAlign w:val="bottom"/>
          </w:tcPr>
          <w:p w14:paraId="02A0D5C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71F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E52DFC" w14:textId="21FD532F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Zdroje informácií, knihy, knižnice</w:t>
            </w:r>
          </w:p>
        </w:tc>
        <w:tc>
          <w:tcPr>
            <w:tcW w:w="3544" w:type="dxa"/>
            <w:vAlign w:val="bottom"/>
          </w:tcPr>
          <w:p w14:paraId="4921EC45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4189C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3EB7C8" w14:textId="2F1DCEE7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Spôsoby spracovania informácií</w:t>
            </w:r>
          </w:p>
        </w:tc>
        <w:tc>
          <w:tcPr>
            <w:tcW w:w="3544" w:type="dxa"/>
            <w:vAlign w:val="bottom"/>
          </w:tcPr>
          <w:p w14:paraId="6F1D5A28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83EC9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95A6FE" w14:textId="27254DD2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Osnova</w:t>
            </w:r>
            <w:r>
              <w:rPr>
                <w:rFonts w:ascii="Arial" w:eastAsia="Arial" w:hAnsi="Arial" w:cs="Arial"/>
                <w:color w:val="000000"/>
                <w:sz w:val="20"/>
              </w:rPr>
              <w:t>, konspekt</w:t>
            </w:r>
          </w:p>
        </w:tc>
        <w:tc>
          <w:tcPr>
            <w:tcW w:w="3544" w:type="dxa"/>
            <w:vAlign w:val="bottom"/>
          </w:tcPr>
          <w:p w14:paraId="093458C9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2F57B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4343A2" w14:textId="13F11B62" w:rsidR="00107E37" w:rsidRPr="00107E37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 xml:space="preserve">Textotvorný proces  </w:t>
            </w:r>
          </w:p>
        </w:tc>
        <w:tc>
          <w:tcPr>
            <w:tcW w:w="3544" w:type="dxa"/>
            <w:vAlign w:val="bottom"/>
          </w:tcPr>
          <w:p w14:paraId="7A8672F8" w14:textId="64828CEC" w:rsidR="00107E37" w:rsidRPr="00A10A5B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hAnsi="Arial" w:cs="Arial"/>
                <w:b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>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10A5B" w14:paraId="5E8436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6BDC1" w14:textId="0F7355DE" w:rsidR="00A10A5B" w:rsidRPr="00107E37" w:rsidRDefault="00A10A5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Štylistika, textotvorný proces</w:t>
            </w:r>
          </w:p>
        </w:tc>
        <w:tc>
          <w:tcPr>
            <w:tcW w:w="3544" w:type="dxa"/>
            <w:vAlign w:val="bottom"/>
          </w:tcPr>
          <w:p w14:paraId="71DA4B35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764D3A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8CC154" w14:textId="4667EEC2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Štýlotvorné čini</w:t>
            </w:r>
            <w:r>
              <w:rPr>
                <w:rFonts w:ascii="Arial" w:eastAsia="Arial" w:hAnsi="Arial" w:cs="Arial"/>
                <w:color w:val="000000"/>
                <w:sz w:val="20"/>
              </w:rPr>
              <w:t>t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ele </w:t>
            </w:r>
          </w:p>
        </w:tc>
        <w:tc>
          <w:tcPr>
            <w:tcW w:w="3544" w:type="dxa"/>
            <w:vAlign w:val="bottom"/>
          </w:tcPr>
          <w:p w14:paraId="19E160DA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465E35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A59E05" w14:textId="4E4570C4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Jazykové štýly</w:t>
            </w:r>
          </w:p>
        </w:tc>
        <w:tc>
          <w:tcPr>
            <w:tcW w:w="3544" w:type="dxa"/>
            <w:vAlign w:val="bottom"/>
          </w:tcPr>
          <w:p w14:paraId="55AC1994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7213A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0779AF" w14:textId="08604208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Slohové postupy a slohové útvary</w:t>
            </w:r>
          </w:p>
        </w:tc>
        <w:tc>
          <w:tcPr>
            <w:tcW w:w="3544" w:type="dxa"/>
            <w:vAlign w:val="bottom"/>
          </w:tcPr>
          <w:p w14:paraId="16D3D1B8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CE155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F31A7" w14:textId="01C09CD5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Prvá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 (koncept, čistopis, oprava)</w:t>
            </w:r>
          </w:p>
        </w:tc>
        <w:tc>
          <w:tcPr>
            <w:tcW w:w="3544" w:type="dxa"/>
            <w:vAlign w:val="bottom"/>
          </w:tcPr>
          <w:p w14:paraId="5AF0A470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F20D2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2E3013" w14:textId="1EC6A477" w:rsidR="00FD36B8" w:rsidRPr="00FD36B8" w:rsidRDefault="00FD36B8" w:rsidP="00FD36B8">
            <w:pPr>
              <w:tabs>
                <w:tab w:val="left" w:pos="-610"/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 xml:space="preserve">Oficiálna komunikácia  </w:t>
            </w:r>
          </w:p>
        </w:tc>
        <w:tc>
          <w:tcPr>
            <w:tcW w:w="3544" w:type="dxa"/>
            <w:vAlign w:val="bottom"/>
          </w:tcPr>
          <w:p w14:paraId="64F75265" w14:textId="6ED78FC4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>19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FD36B8" w14:paraId="5F72126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BB3C70" w14:textId="1DE6F32D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Administratívny štýl</w:t>
            </w:r>
          </w:p>
        </w:tc>
        <w:tc>
          <w:tcPr>
            <w:tcW w:w="3544" w:type="dxa"/>
            <w:vAlign w:val="bottom"/>
          </w:tcPr>
          <w:p w14:paraId="700A8A8C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2057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3E3A03" w14:textId="6E4FB9AF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Žiadosť</w:t>
            </w:r>
            <w:r>
              <w:rPr>
                <w:rFonts w:ascii="Arial" w:eastAsia="Arial" w:hAnsi="Arial" w:cs="Arial"/>
                <w:color w:val="000000"/>
                <w:sz w:val="20"/>
              </w:rPr>
              <w:t>, m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otivačný list</w:t>
            </w:r>
          </w:p>
        </w:tc>
        <w:tc>
          <w:tcPr>
            <w:tcW w:w="3544" w:type="dxa"/>
            <w:vAlign w:val="bottom"/>
          </w:tcPr>
          <w:p w14:paraId="76445290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188AB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B32B01" w14:textId="1D9BDF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Objednávka, sťažnosť, petícia</w:t>
            </w:r>
          </w:p>
        </w:tc>
        <w:tc>
          <w:tcPr>
            <w:tcW w:w="3544" w:type="dxa"/>
            <w:vAlign w:val="bottom"/>
          </w:tcPr>
          <w:p w14:paraId="5D85CFF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1A6D5E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9B4183" w14:textId="0032FC20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Životopis – štruktúrovaný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beletrizovaný</w:t>
            </w:r>
          </w:p>
        </w:tc>
        <w:tc>
          <w:tcPr>
            <w:tcW w:w="3544" w:type="dxa"/>
            <w:vAlign w:val="bottom"/>
          </w:tcPr>
          <w:p w14:paraId="022D2EE9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5875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F4ADB3" w14:textId="0377070C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Potvrdenie, splnomocnenie</w:t>
            </w:r>
          </w:p>
        </w:tc>
        <w:tc>
          <w:tcPr>
            <w:tcW w:w="3544" w:type="dxa"/>
            <w:vAlign w:val="bottom"/>
          </w:tcPr>
          <w:p w14:paraId="24B89694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AD263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4A26A2" w14:textId="176C92BA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Dotazník, informačný leták, predtlače</w:t>
            </w:r>
          </w:p>
        </w:tc>
        <w:tc>
          <w:tcPr>
            <w:tcW w:w="3544" w:type="dxa"/>
            <w:vAlign w:val="bottom"/>
          </w:tcPr>
          <w:p w14:paraId="57B8E267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C85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F14B8F" w14:textId="40E0717A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Pracovná komunikácia. Plán práce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Zápisnica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Správa o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činnosti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CEC781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843BD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A83D63" w14:textId="20ADD5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Diskusný príspevok</w:t>
            </w:r>
          </w:p>
        </w:tc>
        <w:tc>
          <w:tcPr>
            <w:tcW w:w="3544" w:type="dxa"/>
            <w:vAlign w:val="bottom"/>
          </w:tcPr>
          <w:p w14:paraId="2847DF06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14C1BA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EAC705" w14:textId="309FBAF5" w:rsidR="000C6576" w:rsidRPr="000C6576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Druhá kontrolná slohová práca (koncept, čistopis, oprava)</w:t>
            </w:r>
          </w:p>
        </w:tc>
        <w:tc>
          <w:tcPr>
            <w:tcW w:w="3544" w:type="dxa"/>
            <w:vAlign w:val="bottom"/>
          </w:tcPr>
          <w:p w14:paraId="78E2180E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F94E0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536D15" w14:textId="76A3B4B0" w:rsidR="000C6576" w:rsidRPr="00ED42C0" w:rsidRDefault="00ED42C0" w:rsidP="00ED42C0">
            <w:pPr>
              <w:tabs>
                <w:tab w:val="num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 xml:space="preserve">Lexikálna rovina jazyka  </w:t>
            </w:r>
          </w:p>
        </w:tc>
        <w:tc>
          <w:tcPr>
            <w:tcW w:w="3544" w:type="dxa"/>
            <w:vAlign w:val="bottom"/>
          </w:tcPr>
          <w:p w14:paraId="488C75ED" w14:textId="6AFC1F4F" w:rsidR="000C6576" w:rsidRDefault="00ED42C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>18</w:t>
            </w:r>
            <w:r w:rsidR="00E92BA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0C6576" w14:paraId="1C6A9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BE5218" w14:textId="449D2599" w:rsidR="000C6576" w:rsidRPr="000C6576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 xml:space="preserve">Lexikológia, sémantický trojuholník, lexikálny a gramatický význam slova </w:t>
            </w:r>
          </w:p>
        </w:tc>
        <w:tc>
          <w:tcPr>
            <w:tcW w:w="3544" w:type="dxa"/>
            <w:vAlign w:val="bottom"/>
          </w:tcPr>
          <w:p w14:paraId="0E6038AA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E811A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78941" w14:textId="240E98C5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Slovná zásoba</w:t>
            </w:r>
          </w:p>
        </w:tc>
        <w:tc>
          <w:tcPr>
            <w:tcW w:w="3544" w:type="dxa"/>
            <w:vAlign w:val="bottom"/>
          </w:tcPr>
          <w:p w14:paraId="1C59724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526450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86A334" w14:textId="56BEF4B6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lastRenderedPageBreak/>
              <w:t>Systém slovnej zásoby podľa lexikálneho významu a vzťahov medzi lexikálnymi významami</w:t>
            </w:r>
          </w:p>
        </w:tc>
        <w:tc>
          <w:tcPr>
            <w:tcW w:w="3544" w:type="dxa"/>
            <w:vAlign w:val="bottom"/>
          </w:tcPr>
          <w:p w14:paraId="5B2FC34D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24E8E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DCAD39" w14:textId="0D26638B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jazykových štýlov a spisovnosti</w:t>
            </w:r>
          </w:p>
        </w:tc>
        <w:tc>
          <w:tcPr>
            <w:tcW w:w="3544" w:type="dxa"/>
            <w:vAlign w:val="bottom"/>
          </w:tcPr>
          <w:p w14:paraId="0FEE415F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7D5242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8E62E" w14:textId="6BF2D534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expresivity, pôvodu a dobového výskytu</w:t>
            </w:r>
          </w:p>
        </w:tc>
        <w:tc>
          <w:tcPr>
            <w:tcW w:w="3544" w:type="dxa"/>
            <w:vAlign w:val="bottom"/>
          </w:tcPr>
          <w:p w14:paraId="605378E8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F6F24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D13B90" w14:textId="242ECFD7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Slovníky</w:t>
            </w:r>
          </w:p>
        </w:tc>
        <w:tc>
          <w:tcPr>
            <w:tcW w:w="3544" w:type="dxa"/>
            <w:vAlign w:val="bottom"/>
          </w:tcPr>
          <w:p w14:paraId="00E6C06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4F5F7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378277" w14:textId="667B9086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094BBD0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67F12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43034" w14:textId="55D54FEB" w:rsidR="00E92BAB" w:rsidRPr="00E92BAB" w:rsidRDefault="00A76BE6" w:rsidP="00A76BE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Pretváranie a p</w:t>
            </w:r>
            <w:r w:rsidR="00E92BAB" w:rsidRPr="00E92BAB">
              <w:rPr>
                <w:rFonts w:ascii="Arial" w:eastAsia="Arial" w:hAnsi="Arial" w:cs="Arial"/>
                <w:color w:val="000000"/>
                <w:sz w:val="20"/>
              </w:rPr>
              <w:t>reberanie slov</w:t>
            </w:r>
          </w:p>
        </w:tc>
        <w:tc>
          <w:tcPr>
            <w:tcW w:w="3544" w:type="dxa"/>
            <w:vAlign w:val="bottom"/>
          </w:tcPr>
          <w:p w14:paraId="27AA2CA2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1210D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0B186" w14:textId="4E315B1F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Tvorenie viacslovných a </w:t>
            </w:r>
            <w:r w:rsidRPr="00E92BAB">
              <w:rPr>
                <w:rFonts w:ascii="Arial" w:eastAsia="Arial" w:hAnsi="Arial" w:cs="Arial"/>
                <w:color w:val="000000"/>
                <w:sz w:val="20"/>
              </w:rPr>
              <w:t>obrazných pomenovaní</w:t>
            </w:r>
          </w:p>
        </w:tc>
        <w:tc>
          <w:tcPr>
            <w:tcW w:w="3544" w:type="dxa"/>
            <w:vAlign w:val="bottom"/>
          </w:tcPr>
          <w:p w14:paraId="4D57172E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537CDD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E66350" w14:textId="54394E9C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Všeobecné otázky literatúry, úvod do štúdia literatúry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67CF983" w14:textId="210A543D" w:rsidR="00E92BAB" w:rsidRDefault="00066A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25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92BAB" w14:paraId="5A2B5A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64A53" w14:textId="70166E15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Literatúra ako druh umenia</w:t>
            </w:r>
          </w:p>
        </w:tc>
        <w:tc>
          <w:tcPr>
            <w:tcW w:w="3544" w:type="dxa"/>
            <w:vAlign w:val="bottom"/>
          </w:tcPr>
          <w:p w14:paraId="0F3E0AA7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C87AF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F30BDC" w14:textId="565EA777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Tematika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, štylistika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metrika</w:t>
            </w: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 literárneho textu</w:t>
            </w:r>
          </w:p>
        </w:tc>
        <w:tc>
          <w:tcPr>
            <w:tcW w:w="3544" w:type="dxa"/>
            <w:vAlign w:val="bottom"/>
          </w:tcPr>
          <w:p w14:paraId="2D1AE9CA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D0448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F31017" w14:textId="4CC578E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Kompozícia literárneho textu</w:t>
            </w:r>
          </w:p>
        </w:tc>
        <w:tc>
          <w:tcPr>
            <w:tcW w:w="3544" w:type="dxa"/>
            <w:vAlign w:val="bottom"/>
          </w:tcPr>
          <w:p w14:paraId="1BBD020C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AE373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0AD5BE" w14:textId="21493DD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Literárne druhy a žánre</w:t>
            </w:r>
          </w:p>
        </w:tc>
        <w:tc>
          <w:tcPr>
            <w:tcW w:w="3544" w:type="dxa"/>
            <w:vAlign w:val="bottom"/>
          </w:tcPr>
          <w:p w14:paraId="14B690F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5D960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3072D" w14:textId="35D422AA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Literárny systém a literárne podsystémy</w:t>
            </w:r>
          </w:p>
        </w:tc>
        <w:tc>
          <w:tcPr>
            <w:tcW w:w="3544" w:type="dxa"/>
            <w:vAlign w:val="bottom"/>
          </w:tcPr>
          <w:p w14:paraId="49A6FA3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455E3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A0B" w14:textId="66E25A10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Fantastická literatúra, sci-fi, detektívna literatúra</w:t>
            </w:r>
          </w:p>
        </w:tc>
        <w:tc>
          <w:tcPr>
            <w:tcW w:w="3544" w:type="dxa"/>
            <w:vAlign w:val="bottom"/>
          </w:tcPr>
          <w:p w14:paraId="330DD29F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3FEF8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91B10" w14:textId="76BCCA06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Ľudová slovesnosť</w:t>
            </w:r>
          </w:p>
        </w:tc>
        <w:tc>
          <w:tcPr>
            <w:tcW w:w="3544" w:type="dxa"/>
            <w:vAlign w:val="bottom"/>
          </w:tcPr>
          <w:p w14:paraId="2A601B2B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BC511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F56E7D" w14:textId="245A9B47" w:rsidR="00E92BAB" w:rsidRDefault="00066A46" w:rsidP="000B0DB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práca s textom </w:t>
            </w:r>
          </w:p>
        </w:tc>
        <w:tc>
          <w:tcPr>
            <w:tcW w:w="3544" w:type="dxa"/>
            <w:vAlign w:val="bottom"/>
          </w:tcPr>
          <w:p w14:paraId="2C9C85C8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795D6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B5403" w14:textId="4EAEE517" w:rsidR="00E92BAB" w:rsidRPr="00C214D7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Epická poézia – epos  </w:t>
            </w:r>
          </w:p>
        </w:tc>
        <w:tc>
          <w:tcPr>
            <w:tcW w:w="3544" w:type="dxa"/>
            <w:vAlign w:val="bottom"/>
          </w:tcPr>
          <w:p w14:paraId="60E2CB15" w14:textId="52D9C67B" w:rsidR="00E92BAB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01EFA2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5900FC" w14:textId="1AA048FD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Starovek ako literárny pojem</w:t>
            </w:r>
          </w:p>
        </w:tc>
        <w:tc>
          <w:tcPr>
            <w:tcW w:w="3544" w:type="dxa"/>
            <w:vAlign w:val="bottom"/>
          </w:tcPr>
          <w:p w14:paraId="2F87A5C7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3FE5E4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9CF1DB" w14:textId="7C1F38E2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Definícia žánru epos. Formovanie gréckeho homérskeho eposu</w:t>
            </w:r>
          </w:p>
        </w:tc>
        <w:tc>
          <w:tcPr>
            <w:tcW w:w="3544" w:type="dxa"/>
            <w:vAlign w:val="bottom"/>
          </w:tcPr>
          <w:p w14:paraId="41F71B7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70B82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15A7B0" w14:textId="0D5BE647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Čítan</w:t>
            </w:r>
            <w:r>
              <w:rPr>
                <w:rFonts w:ascii="Arial" w:eastAsia="Arial" w:hAnsi="Arial" w:cs="Arial"/>
                <w:color w:val="000000"/>
                <w:sz w:val="20"/>
              </w:rPr>
              <w:t>ie s porozumením a i</w:t>
            </w:r>
            <w:r w:rsidRPr="00C214D7">
              <w:rPr>
                <w:rFonts w:ascii="Arial" w:eastAsia="Arial" w:hAnsi="Arial" w:cs="Arial"/>
                <w:color w:val="000000"/>
                <w:sz w:val="20"/>
              </w:rPr>
              <w:t>nterpretácia homérskeho eposu</w:t>
            </w:r>
          </w:p>
        </w:tc>
        <w:tc>
          <w:tcPr>
            <w:tcW w:w="3544" w:type="dxa"/>
            <w:vAlign w:val="bottom"/>
          </w:tcPr>
          <w:p w14:paraId="0DCEF14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001261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25C67B" w14:textId="1D32DCF8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Rímsky klasický epos</w:t>
            </w:r>
          </w:p>
        </w:tc>
        <w:tc>
          <w:tcPr>
            <w:tcW w:w="3544" w:type="dxa"/>
            <w:vAlign w:val="bottom"/>
          </w:tcPr>
          <w:p w14:paraId="0C3C4AE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13220A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66158" w14:textId="2D063547" w:rsidR="000B0DBC" w:rsidRDefault="00C214D7" w:rsidP="00C214D7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Všeobecné otázky dramatickej literatúry, tragická dráma  </w:t>
            </w:r>
          </w:p>
        </w:tc>
        <w:tc>
          <w:tcPr>
            <w:tcW w:w="3544" w:type="dxa"/>
            <w:vAlign w:val="bottom"/>
          </w:tcPr>
          <w:p w14:paraId="2C21435D" w14:textId="481BFA4E" w:rsidR="000B0DBC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6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11BAAD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119E1B" w14:textId="631DE218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Vyvodenie pojmu divadelnej hry ako literárnej formy</w:t>
            </w:r>
          </w:p>
        </w:tc>
        <w:tc>
          <w:tcPr>
            <w:tcW w:w="3544" w:type="dxa"/>
            <w:vAlign w:val="bottom"/>
          </w:tcPr>
          <w:p w14:paraId="6CEB161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46B9B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B3B9" w14:textId="49A367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Tragédia ako dramatický žáner</w:t>
            </w:r>
          </w:p>
        </w:tc>
        <w:tc>
          <w:tcPr>
            <w:tcW w:w="3544" w:type="dxa"/>
            <w:vAlign w:val="bottom"/>
          </w:tcPr>
          <w:p w14:paraId="557C80F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70190C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BA69D0" w14:textId="636C95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Kompozícia starovekej antickej tragédie</w:t>
            </w:r>
          </w:p>
        </w:tc>
        <w:tc>
          <w:tcPr>
            <w:tcW w:w="3544" w:type="dxa"/>
            <w:vAlign w:val="bottom"/>
          </w:tcPr>
          <w:p w14:paraId="127A123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52E74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A9C047" w14:textId="492C6BAB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Dramatizo</w:t>
            </w:r>
            <w:r>
              <w:rPr>
                <w:rFonts w:ascii="Arial" w:eastAsia="Arial" w:hAnsi="Arial" w:cs="Arial"/>
                <w:color w:val="000000"/>
                <w:sz w:val="20"/>
              </w:rPr>
              <w:t>vané čítanie a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nterpretácia dramatického diela Antigona</w:t>
            </w:r>
          </w:p>
        </w:tc>
        <w:tc>
          <w:tcPr>
            <w:tcW w:w="3544" w:type="dxa"/>
            <w:vAlign w:val="bottom"/>
          </w:tcPr>
          <w:p w14:paraId="5D4257C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471BD3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95A4DD" w14:textId="6237B316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Inscenačné techniky,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nscen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ácia 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vybraných výstupov/scén z dramatického diela Antigona</w:t>
            </w:r>
          </w:p>
        </w:tc>
        <w:tc>
          <w:tcPr>
            <w:tcW w:w="3544" w:type="dxa"/>
            <w:vAlign w:val="bottom"/>
          </w:tcPr>
          <w:p w14:paraId="56E26A7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600E68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E1EFD" w14:textId="5E2517D1" w:rsidR="000B0DBC" w:rsidRPr="00A1549A" w:rsidRDefault="00A1549A" w:rsidP="00A1549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Krátka epická próza – legenda </w:t>
            </w:r>
          </w:p>
        </w:tc>
        <w:tc>
          <w:tcPr>
            <w:tcW w:w="3544" w:type="dxa"/>
            <w:vAlign w:val="bottom"/>
          </w:tcPr>
          <w:p w14:paraId="5C87C7F2" w14:textId="2B1061BD" w:rsidR="000B0DBC" w:rsidRDefault="00A1549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0B0DBC" w14:paraId="7235A0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2DCE8F" w14:textId="24BC3261" w:rsidR="000B0DBC" w:rsidRDefault="00A1549A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Stredovek ako literárny pojem, kresťanská a r</w:t>
            </w:r>
            <w:r w:rsidR="00343338">
              <w:rPr>
                <w:rFonts w:ascii="Arial" w:eastAsia="Arial" w:hAnsi="Arial" w:cs="Arial"/>
                <w:color w:val="000000"/>
                <w:sz w:val="20"/>
              </w:rPr>
              <w:t>ytierska epika, definícia žánru legenda</w:t>
            </w:r>
          </w:p>
        </w:tc>
        <w:tc>
          <w:tcPr>
            <w:tcW w:w="3544" w:type="dxa"/>
            <w:vAlign w:val="bottom"/>
          </w:tcPr>
          <w:p w14:paraId="4E5A1DC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707B20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FD825" w14:textId="16F5843F" w:rsidR="000B0DBC" w:rsidRDefault="00343338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nterpretácia literárneho diela: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Moravsko-panónske legendy</w:t>
            </w:r>
          </w:p>
        </w:tc>
        <w:tc>
          <w:tcPr>
            <w:tcW w:w="3544" w:type="dxa"/>
            <w:vAlign w:val="bottom"/>
          </w:tcPr>
          <w:p w14:paraId="0E63D5A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09BAA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85710E" w14:textId="45120F35" w:rsidR="00E92BAB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Dramatická literatúra – všeobecné otázky  </w:t>
            </w:r>
          </w:p>
        </w:tc>
        <w:tc>
          <w:tcPr>
            <w:tcW w:w="3544" w:type="dxa"/>
            <w:vAlign w:val="bottom"/>
          </w:tcPr>
          <w:p w14:paraId="0E4ED059" w14:textId="4C9652BB" w:rsidR="00E92BAB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57E26" w14:paraId="72F11D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ACDCF7" w14:textId="269C1008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Definícia pojmov humanizmus a renesancia</w:t>
            </w:r>
          </w:p>
        </w:tc>
        <w:tc>
          <w:tcPr>
            <w:tcW w:w="3544" w:type="dxa"/>
            <w:vAlign w:val="bottom"/>
          </w:tcPr>
          <w:p w14:paraId="5FA5B3D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24B50E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841557" w14:textId="1D99AAB5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Drama</w:t>
            </w:r>
            <w:r>
              <w:rPr>
                <w:rFonts w:ascii="Arial" w:eastAsia="Arial" w:hAnsi="Arial" w:cs="Arial"/>
                <w:color w:val="000000"/>
                <w:sz w:val="20"/>
              </w:rPr>
              <w:t>tizované čítanie, i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nterpretácia a analýza tragédie Hamlet</w:t>
            </w:r>
          </w:p>
        </w:tc>
        <w:tc>
          <w:tcPr>
            <w:tcW w:w="3544" w:type="dxa"/>
            <w:vAlign w:val="bottom"/>
          </w:tcPr>
          <w:p w14:paraId="6F3378FA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0BCC8F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C05D8A" w14:textId="084B56ED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Film ako inscenačná forma.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p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orovnanie epizódy z diela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v epickej a v dramatickej podobe</w:t>
            </w:r>
          </w:p>
        </w:tc>
        <w:tc>
          <w:tcPr>
            <w:tcW w:w="3544" w:type="dxa"/>
            <w:vAlign w:val="bottom"/>
          </w:tcPr>
          <w:p w14:paraId="78D12D8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53A35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600F" w14:textId="79558AB8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Porovnanie renesančných hrdinov Hamlet 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</w:p>
        </w:tc>
        <w:tc>
          <w:tcPr>
            <w:tcW w:w="3544" w:type="dxa"/>
            <w:vAlign w:val="bottom"/>
          </w:tcPr>
          <w:p w14:paraId="0A54007C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065B6D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6DCDE5" w14:textId="1A3BCF4F" w:rsidR="00475F91" w:rsidRPr="00475F91" w:rsidRDefault="00475F91" w:rsidP="00475F91">
            <w:pPr>
              <w:rPr>
                <w:rFonts w:ascii="Arial" w:hAnsi="Arial" w:cs="Arial"/>
                <w:b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Epická poézia – veršový systém  </w:t>
            </w:r>
          </w:p>
        </w:tc>
        <w:tc>
          <w:tcPr>
            <w:tcW w:w="3544" w:type="dxa"/>
            <w:vAlign w:val="bottom"/>
          </w:tcPr>
          <w:p w14:paraId="5E809831" w14:textId="21E80DEF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7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75F91" w14:paraId="07C3C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AB78B6" w14:textId="0083CA67" w:rsidR="00475F91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lastRenderedPageBreak/>
              <w:t>Sylabický veršový systém, rytmus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nalýza sylabických básní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nafora, básnické prirovnanie a metafora, identifikácia trópov v texte</w:t>
            </w:r>
          </w:p>
        </w:tc>
        <w:tc>
          <w:tcPr>
            <w:tcW w:w="3544" w:type="dxa"/>
            <w:vAlign w:val="bottom"/>
          </w:tcPr>
          <w:p w14:paraId="25429E68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18B4F1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460C35" w14:textId="11E8CC1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Barok ako literárny pojem</w:t>
            </w:r>
          </w:p>
        </w:tc>
        <w:tc>
          <w:tcPr>
            <w:tcW w:w="3544" w:type="dxa"/>
            <w:vAlign w:val="bottom"/>
          </w:tcPr>
          <w:p w14:paraId="364F3BC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56AAB81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00B30" w14:textId="3868B3F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Gavlovič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: Valaská škola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mravúv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stodola</w:t>
            </w:r>
          </w:p>
        </w:tc>
        <w:tc>
          <w:tcPr>
            <w:tcW w:w="3544" w:type="dxa"/>
            <w:vAlign w:val="bottom"/>
          </w:tcPr>
          <w:p w14:paraId="7C8A09E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2DDE94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44685F" w14:textId="423E828F" w:rsidR="00475F91" w:rsidRPr="00D40FBC" w:rsidRDefault="00D40FBC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864CB78" w14:textId="03A159C8" w:rsidR="00475F91" w:rsidRPr="00D40FBC" w:rsidRDefault="00D40FBC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1BEA7405" w:rsidR="00194C41" w:rsidRDefault="00F22C7D" w:rsidP="00F22C7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="00194C41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94C41" w14:paraId="7AE0EC0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1E8C6A21" w:rsidR="00194C41" w:rsidRPr="00AC3673" w:rsidRDefault="00AC367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C3673">
              <w:rPr>
                <w:rFonts w:ascii="Arial" w:hAnsi="Arial" w:cs="Arial"/>
                <w:b/>
                <w:spacing w:val="-2"/>
                <w:sz w:val="20"/>
              </w:rPr>
              <w:t>Opisný slohový postup, opis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B536F47" w14:textId="2F15FAFA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0A3FE43" w:rsidR="00F7636D" w:rsidRDefault="005D0A51" w:rsidP="005D0A5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pisný slohový postup, druhy opisu</w:t>
            </w:r>
            <w:r>
              <w:rPr>
                <w:rFonts w:ascii="Arial" w:eastAsia="Arial" w:hAnsi="Arial" w:cs="Arial"/>
                <w:color w:val="000000"/>
                <w:sz w:val="20"/>
              </w:rPr>
              <w:t>, 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 pracovného postupu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E587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F39919" w14:textId="6A2C5EE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Objektívny a subjektívny opis</w:t>
            </w:r>
          </w:p>
        </w:tc>
        <w:tc>
          <w:tcPr>
            <w:tcW w:w="3544" w:type="dxa"/>
            <w:vAlign w:val="bottom"/>
          </w:tcPr>
          <w:p w14:paraId="444536E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0057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A292D5" w14:textId="3F27EFA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Umelecký opis, karikatúra</w:t>
            </w:r>
          </w:p>
        </w:tc>
        <w:tc>
          <w:tcPr>
            <w:tcW w:w="3544" w:type="dxa"/>
            <w:vAlign w:val="bottom"/>
          </w:tcPr>
          <w:p w14:paraId="68E7B4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93A5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DB4A7" w14:textId="2D0EC318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Prvá kontrolná slohová práca  (koncept, čistopis, oprava)</w:t>
            </w:r>
          </w:p>
        </w:tc>
        <w:tc>
          <w:tcPr>
            <w:tcW w:w="3544" w:type="dxa"/>
            <w:vAlign w:val="bottom"/>
          </w:tcPr>
          <w:p w14:paraId="7178254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106D2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1D2867" w14:textId="263F17F6" w:rsidR="00AC3673" w:rsidRPr="00E05ADC" w:rsidRDefault="00E05ADC" w:rsidP="00E05ADC">
            <w:pPr>
              <w:rPr>
                <w:rFonts w:ascii="Arial" w:hAnsi="Arial" w:cs="Arial"/>
                <w:b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 xml:space="preserve">Morfologická rovina jazyka  </w:t>
            </w:r>
          </w:p>
        </w:tc>
        <w:tc>
          <w:tcPr>
            <w:tcW w:w="3544" w:type="dxa"/>
            <w:vAlign w:val="bottom"/>
          </w:tcPr>
          <w:p w14:paraId="63A3E14A" w14:textId="5F7854C3" w:rsidR="00AC3673" w:rsidRDefault="00E05ADC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>21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080FE4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99616" w14:textId="1634528A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Morfológia</w:t>
            </w:r>
          </w:p>
        </w:tc>
        <w:tc>
          <w:tcPr>
            <w:tcW w:w="3544" w:type="dxa"/>
            <w:vAlign w:val="bottom"/>
          </w:tcPr>
          <w:p w14:paraId="293F9A5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1992F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C23DA" w14:textId="04AA632C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Podstatné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podstatných mien; vzory</w:t>
            </w:r>
          </w:p>
        </w:tc>
        <w:tc>
          <w:tcPr>
            <w:tcW w:w="3544" w:type="dxa"/>
            <w:vAlign w:val="bottom"/>
          </w:tcPr>
          <w:p w14:paraId="63182D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0A93C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B2EF0" w14:textId="17AB4802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Prídavné 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prídavných mien; vzory</w:t>
            </w:r>
          </w:p>
        </w:tc>
        <w:tc>
          <w:tcPr>
            <w:tcW w:w="3544" w:type="dxa"/>
            <w:vAlign w:val="bottom"/>
          </w:tcPr>
          <w:p w14:paraId="36D47C16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4EC2A2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8E264F" w14:textId="46E2298F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Zámená</w:t>
            </w:r>
          </w:p>
        </w:tc>
        <w:tc>
          <w:tcPr>
            <w:tcW w:w="3544" w:type="dxa"/>
            <w:vAlign w:val="bottom"/>
          </w:tcPr>
          <w:p w14:paraId="1860A5B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DF29A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75C1C0" w14:textId="7E243B57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Číslovky</w:t>
            </w:r>
          </w:p>
        </w:tc>
        <w:tc>
          <w:tcPr>
            <w:tcW w:w="3544" w:type="dxa"/>
            <w:vAlign w:val="bottom"/>
          </w:tcPr>
          <w:p w14:paraId="4D96D1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5191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DCE67F" w14:textId="577617E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Slovesá,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slovesné gramatické kategórie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neurčité slovesné tvary</w:t>
            </w:r>
          </w:p>
        </w:tc>
        <w:tc>
          <w:tcPr>
            <w:tcW w:w="3544" w:type="dxa"/>
            <w:vAlign w:val="bottom"/>
          </w:tcPr>
          <w:p w14:paraId="208375F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24E7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367D31" w14:textId="7178F68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Príslovky</w:t>
            </w:r>
          </w:p>
        </w:tc>
        <w:tc>
          <w:tcPr>
            <w:tcW w:w="3544" w:type="dxa"/>
            <w:vAlign w:val="bottom"/>
          </w:tcPr>
          <w:p w14:paraId="216D89DC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7A0DB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55406" w14:textId="4B9DB1F6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Predložky</w:t>
            </w:r>
          </w:p>
        </w:tc>
        <w:tc>
          <w:tcPr>
            <w:tcW w:w="3544" w:type="dxa"/>
            <w:vAlign w:val="bottom"/>
          </w:tcPr>
          <w:p w14:paraId="5E85372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9653B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2C4BF9" w14:textId="1CE81D23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Spojky</w:t>
            </w:r>
          </w:p>
        </w:tc>
        <w:tc>
          <w:tcPr>
            <w:tcW w:w="3544" w:type="dxa"/>
            <w:vAlign w:val="bottom"/>
          </w:tcPr>
          <w:p w14:paraId="6F6B7B47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18D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659091" w14:textId="1A2CBD75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Častice</w:t>
            </w:r>
          </w:p>
        </w:tc>
        <w:tc>
          <w:tcPr>
            <w:tcW w:w="3544" w:type="dxa"/>
            <w:vAlign w:val="bottom"/>
          </w:tcPr>
          <w:p w14:paraId="0967CC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284C4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88EABA" w14:textId="704F2A1B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Citoslovcia</w:t>
            </w:r>
          </w:p>
        </w:tc>
        <w:tc>
          <w:tcPr>
            <w:tcW w:w="3544" w:type="dxa"/>
            <w:vAlign w:val="bottom"/>
          </w:tcPr>
          <w:p w14:paraId="4EA1DC1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32E2B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AB82" w14:textId="4E4E9DDA" w:rsidR="00AC3673" w:rsidRPr="00AE5DEE" w:rsidRDefault="00AE5DEE" w:rsidP="00AE5DEE">
            <w:pPr>
              <w:rPr>
                <w:rFonts w:ascii="Arial" w:hAnsi="Arial" w:cs="Arial"/>
                <w:b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 xml:space="preserve">Syntaktická rovina jazyka  </w:t>
            </w:r>
          </w:p>
        </w:tc>
        <w:tc>
          <w:tcPr>
            <w:tcW w:w="3544" w:type="dxa"/>
            <w:vAlign w:val="bottom"/>
          </w:tcPr>
          <w:p w14:paraId="4DE05BCA" w14:textId="371E6660" w:rsidR="00AC3673" w:rsidRDefault="00AE5DEE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>18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6BE70D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06D552" w14:textId="1F1C7B0D" w:rsidR="00AC3673" w:rsidRPr="00AE5DEE" w:rsidRDefault="00103BD1" w:rsidP="00103BD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Syntax, syntagmy</w:t>
            </w:r>
          </w:p>
        </w:tc>
        <w:tc>
          <w:tcPr>
            <w:tcW w:w="3544" w:type="dxa"/>
            <w:vAlign w:val="bottom"/>
          </w:tcPr>
          <w:p w14:paraId="09325B5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51D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EDC80E" w14:textId="28B8B779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Hlavné vetné členy</w:t>
            </w:r>
          </w:p>
        </w:tc>
        <w:tc>
          <w:tcPr>
            <w:tcW w:w="3544" w:type="dxa"/>
            <w:vAlign w:val="bottom"/>
          </w:tcPr>
          <w:p w14:paraId="0720907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EC1A2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A91FAB" w14:textId="6B731416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Rozvíjacie vetné členy</w:t>
            </w:r>
          </w:p>
        </w:tc>
        <w:tc>
          <w:tcPr>
            <w:tcW w:w="3544" w:type="dxa"/>
            <w:vAlign w:val="bottom"/>
          </w:tcPr>
          <w:p w14:paraId="7530DE0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5AD83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725D86" w14:textId="2C8B384B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Vety podľa modálnosti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členitosti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zloženia, jednoduché vety</w:t>
            </w:r>
          </w:p>
        </w:tc>
        <w:tc>
          <w:tcPr>
            <w:tcW w:w="3544" w:type="dxa"/>
            <w:vAlign w:val="bottom"/>
          </w:tcPr>
          <w:p w14:paraId="4A7AD796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6A37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4AF584" w14:textId="0FEA1048" w:rsidR="00AC3673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Priraďovacie súvetia</w:t>
            </w:r>
          </w:p>
        </w:tc>
        <w:tc>
          <w:tcPr>
            <w:tcW w:w="3544" w:type="dxa"/>
            <w:vAlign w:val="bottom"/>
          </w:tcPr>
          <w:p w14:paraId="11B9B53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303A71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0C62E" w14:textId="7A34C9A7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Podraďovacie súvetia</w:t>
            </w:r>
          </w:p>
        </w:tc>
        <w:tc>
          <w:tcPr>
            <w:tcW w:w="3544" w:type="dxa"/>
            <w:vAlign w:val="bottom"/>
          </w:tcPr>
          <w:p w14:paraId="4D7F85BD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555DB8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2A3CF" w14:textId="2F731DA1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Polovetné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konštrukcie</w:t>
            </w:r>
          </w:p>
        </w:tc>
        <w:tc>
          <w:tcPr>
            <w:tcW w:w="3544" w:type="dxa"/>
            <w:vAlign w:val="bottom"/>
          </w:tcPr>
          <w:p w14:paraId="2E92EB68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7B978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1D905" w14:textId="400B3059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Slovosled</w:t>
            </w:r>
          </w:p>
        </w:tc>
        <w:tc>
          <w:tcPr>
            <w:tcW w:w="3544" w:type="dxa"/>
            <w:vAlign w:val="bottom"/>
          </w:tcPr>
          <w:p w14:paraId="352F8895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105D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799E57" w14:textId="5DCFF1E4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Modifikácia vetnej stavby</w:t>
            </w:r>
          </w:p>
        </w:tc>
        <w:tc>
          <w:tcPr>
            <w:tcW w:w="3544" w:type="dxa"/>
            <w:vAlign w:val="bottom"/>
          </w:tcPr>
          <w:p w14:paraId="0DBC2CD3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1C502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6EE86" w14:textId="3377556E" w:rsidR="00103BD1" w:rsidRP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Nadvetná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syntax, členenie textu</w:t>
            </w:r>
          </w:p>
        </w:tc>
        <w:tc>
          <w:tcPr>
            <w:tcW w:w="3544" w:type="dxa"/>
            <w:vAlign w:val="bottom"/>
          </w:tcPr>
          <w:p w14:paraId="19097EBF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C189B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A6CAB" w14:textId="7786204E" w:rsidR="00103BD1" w:rsidRPr="0084314F" w:rsidRDefault="0084314F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hAnsi="Arial" w:cs="Arial"/>
                <w:b/>
                <w:sz w:val="20"/>
              </w:rPr>
              <w:t xml:space="preserve">Opisný slohový postup - charakteristika  </w:t>
            </w:r>
          </w:p>
        </w:tc>
        <w:tc>
          <w:tcPr>
            <w:tcW w:w="3544" w:type="dxa"/>
            <w:vAlign w:val="bottom"/>
          </w:tcPr>
          <w:p w14:paraId="5C77D44E" w14:textId="108BAE92" w:rsidR="00103BD1" w:rsidRPr="0084314F" w:rsidRDefault="0084314F" w:rsidP="00F7636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03BD1" w14:paraId="4696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804EB9" w14:textId="7E7651C8" w:rsidR="00103BD1" w:rsidRP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Charakteristika, druhy charakteristiky</w:t>
            </w:r>
          </w:p>
        </w:tc>
        <w:tc>
          <w:tcPr>
            <w:tcW w:w="3544" w:type="dxa"/>
            <w:vAlign w:val="bottom"/>
          </w:tcPr>
          <w:p w14:paraId="6B58BEA2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8480B11" w:rsidR="00830ECA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Priama a nepriama charakteristika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5C7199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75C36" w14:textId="5C5134F4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 osoby</w:t>
            </w:r>
          </w:p>
        </w:tc>
        <w:tc>
          <w:tcPr>
            <w:tcW w:w="3544" w:type="dxa"/>
            <w:vAlign w:val="center"/>
          </w:tcPr>
          <w:p w14:paraId="4D193E23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6836B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23AA5" w14:textId="5D0907FB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84314F">
              <w:rPr>
                <w:rFonts w:ascii="Arial" w:eastAsia="Arial" w:hAnsi="Arial" w:cs="Arial"/>
                <w:color w:val="000000"/>
                <w:sz w:val="20"/>
              </w:rPr>
              <w:t>Autocharakteristika</w:t>
            </w:r>
            <w:proofErr w:type="spellEnd"/>
          </w:p>
        </w:tc>
        <w:tc>
          <w:tcPr>
            <w:tcW w:w="3544" w:type="dxa"/>
            <w:vAlign w:val="center"/>
          </w:tcPr>
          <w:p w14:paraId="69E0981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0FE01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C75183" w14:textId="0F9489ED" w:rsid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center"/>
          </w:tcPr>
          <w:p w14:paraId="138F06A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0E885C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752A75" w14:textId="10E171C0" w:rsidR="00103BD1" w:rsidRPr="00E43DB8" w:rsidRDefault="00E43DB8" w:rsidP="00E43DB8">
            <w:pPr>
              <w:rPr>
                <w:rFonts w:ascii="Arial" w:hAnsi="Arial" w:cs="Arial"/>
                <w:b/>
                <w:sz w:val="20"/>
              </w:rPr>
            </w:pPr>
            <w:r w:rsidRPr="00E43DB8">
              <w:rPr>
                <w:rFonts w:ascii="Arial" w:hAnsi="Arial" w:cs="Arial"/>
                <w:b/>
                <w:sz w:val="20"/>
              </w:rPr>
              <w:t>Masmediálna komunikácia, publicistický štýl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10EA7B49" w14:textId="0E1792F7" w:rsidR="00103BD1" w:rsidRPr="00E43DB8" w:rsidRDefault="00E43DB8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103BD1" w14:paraId="01914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6DC56" w14:textId="142A4A9A" w:rsidR="00103BD1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lastRenderedPageBreak/>
              <w:t>Znaky publicistického štýlu</w:t>
            </w:r>
          </w:p>
        </w:tc>
        <w:tc>
          <w:tcPr>
            <w:tcW w:w="3544" w:type="dxa"/>
            <w:vAlign w:val="center"/>
          </w:tcPr>
          <w:p w14:paraId="682F81BE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72A42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F9687F" w14:textId="1118AF17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Spravodajské útvary publicistického štýlu</w:t>
            </w:r>
          </w:p>
        </w:tc>
        <w:tc>
          <w:tcPr>
            <w:tcW w:w="3544" w:type="dxa"/>
            <w:vAlign w:val="center"/>
          </w:tcPr>
          <w:p w14:paraId="6C2A8B2E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5D7E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D94F30" w14:textId="1188CC90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Analytické útvary publicistického štýlu</w:t>
            </w:r>
          </w:p>
        </w:tc>
        <w:tc>
          <w:tcPr>
            <w:tcW w:w="3544" w:type="dxa"/>
            <w:vAlign w:val="center"/>
          </w:tcPr>
          <w:p w14:paraId="1EBF8ED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420F576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839" w14:textId="047AAA91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Beletristické útvary publicistického štýlu</w:t>
            </w:r>
          </w:p>
        </w:tc>
        <w:tc>
          <w:tcPr>
            <w:tcW w:w="3544" w:type="dxa"/>
            <w:vAlign w:val="center"/>
          </w:tcPr>
          <w:p w14:paraId="7A91AFB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79FAE8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15A33D" w14:textId="5E5B1F13" w:rsidR="00A16234" w:rsidRPr="00036A2F" w:rsidRDefault="00036A2F" w:rsidP="00036A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036A2F">
              <w:rPr>
                <w:rFonts w:ascii="Arial" w:hAnsi="Arial" w:cs="Arial"/>
                <w:b/>
                <w:sz w:val="20"/>
                <w:lang w:eastAsia="sk-SK"/>
              </w:rPr>
              <w:t>Dramatická literatúra – komická dráma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5243B12" w14:textId="19D9AC97" w:rsidR="00A16234" w:rsidRPr="00036A2F" w:rsidRDefault="00036A2F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A16234" w14:paraId="3895A2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207854" w14:textId="5541E78A" w:rsidR="00A16234" w:rsidRPr="00A16234" w:rsidRDefault="00335C9F" w:rsidP="00335C9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Dramatická literatúra, komédia, veselohra</w:t>
            </w:r>
          </w:p>
        </w:tc>
        <w:tc>
          <w:tcPr>
            <w:tcW w:w="3544" w:type="dxa"/>
            <w:vAlign w:val="center"/>
          </w:tcPr>
          <w:p w14:paraId="21B50536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6F05FF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5BC57E" w14:textId="7504852E" w:rsidR="00A16234" w:rsidRPr="00A16234" w:rsidRDefault="00335C9F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Humor a spôsoby jeho vyjadrenia</w:t>
            </w:r>
          </w:p>
        </w:tc>
        <w:tc>
          <w:tcPr>
            <w:tcW w:w="3544" w:type="dxa"/>
            <w:vAlign w:val="center"/>
          </w:tcPr>
          <w:p w14:paraId="10B4469F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A1B89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F076A" w14:textId="0595C777" w:rsidR="00EC49E4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Klasicizmus ako literárny pojem</w:t>
            </w:r>
          </w:p>
        </w:tc>
        <w:tc>
          <w:tcPr>
            <w:tcW w:w="3544" w:type="dxa"/>
            <w:vAlign w:val="center"/>
          </w:tcPr>
          <w:p w14:paraId="02BC3A77" w14:textId="77777777" w:rsidR="00EC49E4" w:rsidRDefault="00EC49E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08B3D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CFA433" w14:textId="4B6F2ACC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Charakterový typ postavy v komédii Lakomec</w:t>
            </w:r>
          </w:p>
        </w:tc>
        <w:tc>
          <w:tcPr>
            <w:tcW w:w="3544" w:type="dxa"/>
            <w:vAlign w:val="center"/>
          </w:tcPr>
          <w:p w14:paraId="20DAE5F0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262F8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3DB4" w14:textId="3789A4B9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interpretácia, </w:t>
            </w:r>
            <w:proofErr w:type="spellStart"/>
            <w:r w:rsidRPr="00335C9F">
              <w:rPr>
                <w:rFonts w:ascii="Arial" w:eastAsia="Arial" w:hAnsi="Arial" w:cs="Arial"/>
                <w:color w:val="000000"/>
                <w:sz w:val="20"/>
              </w:rPr>
              <w:t>Moliére</w:t>
            </w:r>
            <w:proofErr w:type="spellEnd"/>
            <w:r w:rsidRPr="00335C9F">
              <w:rPr>
                <w:rFonts w:ascii="Arial" w:eastAsia="Arial" w:hAnsi="Arial" w:cs="Arial"/>
                <w:color w:val="000000"/>
                <w:sz w:val="20"/>
              </w:rPr>
              <w:t>: Lakomec</w:t>
            </w:r>
          </w:p>
        </w:tc>
        <w:tc>
          <w:tcPr>
            <w:tcW w:w="3544" w:type="dxa"/>
            <w:vAlign w:val="center"/>
          </w:tcPr>
          <w:p w14:paraId="4EAEE261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C5FE4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0398EE" w14:textId="1944C947" w:rsidR="00945F51" w:rsidRPr="00945F51" w:rsidRDefault="00945F51" w:rsidP="00945F51">
            <w:pPr>
              <w:rPr>
                <w:rFonts w:ascii="Arial" w:hAnsi="Arial" w:cs="Arial"/>
                <w:b/>
                <w:sz w:val="20"/>
              </w:rPr>
            </w:pPr>
            <w:r w:rsidRPr="00945F51">
              <w:rPr>
                <w:rFonts w:ascii="Arial" w:hAnsi="Arial" w:cs="Arial"/>
                <w:b/>
                <w:sz w:val="20"/>
              </w:rPr>
              <w:t xml:space="preserve">Epická poézia – časomiera </w:t>
            </w:r>
          </w:p>
        </w:tc>
        <w:tc>
          <w:tcPr>
            <w:tcW w:w="3544" w:type="dxa"/>
            <w:vAlign w:val="center"/>
          </w:tcPr>
          <w:p w14:paraId="3D0ED075" w14:textId="64B51D12" w:rsidR="00945F51" w:rsidRPr="00945F51" w:rsidRDefault="00945F51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945F51" w14:paraId="5FE66F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4C5A77" w14:textId="78596D04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Slovenský klasicizmus ako literárny pojem (osvietenský, vrcholný)</w:t>
            </w:r>
          </w:p>
        </w:tc>
        <w:tc>
          <w:tcPr>
            <w:tcW w:w="3544" w:type="dxa"/>
            <w:vAlign w:val="center"/>
          </w:tcPr>
          <w:p w14:paraId="04377DEC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4A91E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CB175" w14:textId="1187AF4E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Definícia pojmu časomiera</w:t>
            </w:r>
          </w:p>
        </w:tc>
        <w:tc>
          <w:tcPr>
            <w:tcW w:w="3544" w:type="dxa"/>
            <w:vAlign w:val="center"/>
          </w:tcPr>
          <w:p w14:paraId="5DF0A9A6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26A98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471290" w14:textId="18B9648F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 s porozumením: Kollár: </w:t>
            </w: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 Predspev</w:t>
            </w:r>
          </w:p>
        </w:tc>
        <w:tc>
          <w:tcPr>
            <w:tcW w:w="3544" w:type="dxa"/>
            <w:vAlign w:val="center"/>
          </w:tcPr>
          <w:p w14:paraId="2F9FF5E8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717F4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5C3EAA" w14:textId="7D194AEC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Interpretácia: Kollár: 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</w:p>
        </w:tc>
        <w:tc>
          <w:tcPr>
            <w:tcW w:w="3544" w:type="dxa"/>
            <w:vAlign w:val="center"/>
          </w:tcPr>
          <w:p w14:paraId="06DCFE64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246A9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43631" w14:textId="73ACF992" w:rsidR="00945F51" w:rsidRPr="00AF5C99" w:rsidRDefault="00AF5C99" w:rsidP="00AF5C99">
            <w:pPr>
              <w:rPr>
                <w:rFonts w:ascii="Arial" w:hAnsi="Arial" w:cs="Arial"/>
                <w:b/>
                <w:sz w:val="20"/>
              </w:rPr>
            </w:pPr>
            <w:r w:rsidRPr="00AF5C99">
              <w:rPr>
                <w:rFonts w:ascii="Arial" w:hAnsi="Arial" w:cs="Arial"/>
                <w:b/>
                <w:sz w:val="20"/>
              </w:rPr>
              <w:t xml:space="preserve">Veľká epická próza – román </w:t>
            </w:r>
          </w:p>
        </w:tc>
        <w:tc>
          <w:tcPr>
            <w:tcW w:w="3544" w:type="dxa"/>
            <w:vAlign w:val="center"/>
          </w:tcPr>
          <w:p w14:paraId="0FFFC574" w14:textId="485FA6CD" w:rsidR="00945F51" w:rsidRPr="00AF5C99" w:rsidRDefault="00AF5C99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945F51" w14:paraId="41B17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56568" w14:textId="731B0B90" w:rsidR="00945F51" w:rsidRPr="00335C9F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Definícia románu ako literárneho žánru, druhy románu</w:t>
            </w:r>
          </w:p>
        </w:tc>
        <w:tc>
          <w:tcPr>
            <w:tcW w:w="3544" w:type="dxa"/>
            <w:vAlign w:val="center"/>
          </w:tcPr>
          <w:p w14:paraId="58D0148E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18A6EC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A2CD5F" w14:textId="3612D79F" w:rsidR="00945F51" w:rsidRPr="00335C9F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Svetový romantizmus ako literárny pojem</w:t>
            </w:r>
          </w:p>
        </w:tc>
        <w:tc>
          <w:tcPr>
            <w:tcW w:w="3544" w:type="dxa"/>
            <w:vAlign w:val="center"/>
          </w:tcPr>
          <w:p w14:paraId="0BAD767A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48096A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81D85" w14:textId="6040D311" w:rsidR="00AF5C99" w:rsidRPr="00AF5C99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interpretácia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 w:rsidRPr="00AF5C99">
              <w:rPr>
                <w:rFonts w:ascii="Arial" w:eastAsia="Arial" w:hAnsi="Arial" w:cs="Arial"/>
                <w:color w:val="000000"/>
                <w:sz w:val="20"/>
              </w:rPr>
              <w:t>Puškin</w:t>
            </w:r>
            <w:proofErr w:type="spellEnd"/>
            <w:r w:rsidRPr="00AF5C99">
              <w:rPr>
                <w:rFonts w:ascii="Arial" w:eastAsia="Arial" w:hAnsi="Arial" w:cs="Arial"/>
                <w:color w:val="000000"/>
                <w:sz w:val="20"/>
              </w:rPr>
              <w:t>: Kapitánova dcéra</w:t>
            </w:r>
          </w:p>
        </w:tc>
        <w:tc>
          <w:tcPr>
            <w:tcW w:w="3544" w:type="dxa"/>
            <w:vAlign w:val="center"/>
          </w:tcPr>
          <w:p w14:paraId="12F12447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6C9D8B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708DD4" w14:textId="71ED4373" w:rsidR="00AF5C99" w:rsidRP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Priamy rozprávač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 interpretácia textu podľa vlastného výberu</w:t>
            </w:r>
          </w:p>
        </w:tc>
        <w:tc>
          <w:tcPr>
            <w:tcW w:w="3544" w:type="dxa"/>
            <w:vAlign w:val="center"/>
          </w:tcPr>
          <w:p w14:paraId="26FDAB33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CA60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04B95" w14:textId="45981D19" w:rsidR="00645846" w:rsidRPr="00645846" w:rsidRDefault="00645846" w:rsidP="006458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45846">
              <w:rPr>
                <w:rFonts w:ascii="Arial" w:hAnsi="Arial" w:cs="Arial"/>
                <w:b/>
                <w:sz w:val="20"/>
                <w:lang w:eastAsia="sk-SK"/>
              </w:rPr>
              <w:t xml:space="preserve">Epická poézia – veršový systém  </w:t>
            </w:r>
          </w:p>
        </w:tc>
        <w:tc>
          <w:tcPr>
            <w:tcW w:w="3544" w:type="dxa"/>
            <w:vAlign w:val="center"/>
          </w:tcPr>
          <w:p w14:paraId="38704315" w14:textId="366ED601" w:rsidR="00645846" w:rsidRPr="00645846" w:rsidRDefault="00645846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45846" w14:paraId="450DB5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8F03" w14:textId="3B05EE1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efinícia pojmu slovenský romantizmus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š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túrovci, sylabický veršový systém</w:t>
            </w:r>
          </w:p>
        </w:tc>
        <w:tc>
          <w:tcPr>
            <w:tcW w:w="3544" w:type="dxa"/>
            <w:vAlign w:val="center"/>
          </w:tcPr>
          <w:p w14:paraId="115D583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37BC0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943BD6" w14:textId="3BFBB939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Definícia literárneho žánru balada</w:t>
            </w:r>
          </w:p>
        </w:tc>
        <w:tc>
          <w:tcPr>
            <w:tcW w:w="3544" w:type="dxa"/>
            <w:vAlign w:val="center"/>
          </w:tcPr>
          <w:p w14:paraId="0FC8554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28A4A5D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DC7A24" w14:textId="4BA139BB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</w:t>
            </w:r>
            <w:r>
              <w:rPr>
                <w:rFonts w:ascii="Arial" w:eastAsia="Arial" w:hAnsi="Arial" w:cs="Arial"/>
                <w:color w:val="000000"/>
                <w:sz w:val="20"/>
              </w:rPr>
              <w:t>ítanie s porozumením a interpretácia balady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Zakliata panna vo Váhu a divný Janko</w:t>
            </w:r>
          </w:p>
        </w:tc>
        <w:tc>
          <w:tcPr>
            <w:tcW w:w="3544" w:type="dxa"/>
            <w:vAlign w:val="center"/>
          </w:tcPr>
          <w:p w14:paraId="6E46AE9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088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700963" w14:textId="66A28E47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po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rozumením a interpretácia básnickej skladby 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Smrť Jánošíkova</w:t>
            </w:r>
          </w:p>
        </w:tc>
        <w:tc>
          <w:tcPr>
            <w:tcW w:w="3544" w:type="dxa"/>
            <w:vAlign w:val="center"/>
          </w:tcPr>
          <w:p w14:paraId="7724F999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A6894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5DAF93" w14:textId="64C9C99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>e s porozumením a interpretácia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básne Mor ho!</w:t>
            </w:r>
          </w:p>
        </w:tc>
        <w:tc>
          <w:tcPr>
            <w:tcW w:w="3544" w:type="dxa"/>
            <w:vAlign w:val="center"/>
          </w:tcPr>
          <w:p w14:paraId="73255631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6C8D8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7ED58E" w14:textId="4C8A0624" w:rsidR="00645846" w:rsidRPr="00686FAC" w:rsidRDefault="00686FAC" w:rsidP="00686F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86FAC">
              <w:rPr>
                <w:rFonts w:ascii="Arial" w:hAnsi="Arial" w:cs="Arial"/>
                <w:b/>
                <w:sz w:val="20"/>
                <w:lang w:eastAsia="sk-SK"/>
              </w:rPr>
              <w:t>Lyrická poézia – druhy lyriky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ED39A06" w14:textId="20AE6F94" w:rsidR="00645846" w:rsidRDefault="00686FA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645846" w14:paraId="638FEB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C5161C" w14:textId="51D12398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Druhy lyriky – práca s textom</w:t>
            </w:r>
          </w:p>
        </w:tc>
        <w:tc>
          <w:tcPr>
            <w:tcW w:w="3544" w:type="dxa"/>
            <w:vAlign w:val="center"/>
          </w:tcPr>
          <w:p w14:paraId="41EE070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5BBA27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02F7BF" w14:textId="48DCFC2A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Typy rýmov – práca s textom</w:t>
            </w:r>
          </w:p>
        </w:tc>
        <w:tc>
          <w:tcPr>
            <w:tcW w:w="3544" w:type="dxa"/>
            <w:vAlign w:val="center"/>
          </w:tcPr>
          <w:p w14:paraId="57E733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8C74B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589D0C" w14:textId="1D4972CB" w:rsidR="00645846" w:rsidRPr="00AF5C9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porozumením</w:t>
            </w:r>
            <w:r>
              <w:rPr>
                <w:rFonts w:ascii="Arial" w:hAnsi="Arial" w:cs="Arial"/>
                <w:iCs/>
                <w:sz w:val="20"/>
                <w:lang w:eastAsia="sk-SK"/>
              </w:rPr>
              <w:t>, a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nalýza a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interpretácia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Sládkovič: Marína</w:t>
            </w:r>
          </w:p>
        </w:tc>
        <w:tc>
          <w:tcPr>
            <w:tcW w:w="3544" w:type="dxa"/>
            <w:vAlign w:val="center"/>
          </w:tcPr>
          <w:p w14:paraId="788D88D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E80B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792575" w14:textId="6945C29A" w:rsidR="00645846" w:rsidRPr="00AF5C99" w:rsidRDefault="00893F09" w:rsidP="00893F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 po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rozumením a interpretácia básne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Kráľ: Jarná pieseň</w:t>
            </w:r>
          </w:p>
        </w:tc>
        <w:tc>
          <w:tcPr>
            <w:tcW w:w="3544" w:type="dxa"/>
            <w:vAlign w:val="center"/>
          </w:tcPr>
          <w:p w14:paraId="769ED1EB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7E45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2D9C9" w14:textId="79D1D2E1" w:rsidR="00645846" w:rsidRPr="00AB18EC" w:rsidRDefault="00AB18EC" w:rsidP="00AB18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 xml:space="preserve">Dramatická literatúra – komická dráma  </w:t>
            </w:r>
          </w:p>
        </w:tc>
        <w:tc>
          <w:tcPr>
            <w:tcW w:w="3544" w:type="dxa"/>
            <w:vAlign w:val="center"/>
          </w:tcPr>
          <w:p w14:paraId="0FE9D02F" w14:textId="3D69E73A" w:rsidR="00645846" w:rsidRDefault="00AB18E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>4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hodiny</w:t>
            </w:r>
          </w:p>
        </w:tc>
      </w:tr>
      <w:tr w:rsidR="00645846" w14:paraId="010A22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63B038" w14:textId="561A2A19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Slovenský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postromantizmus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 ako literárny pojem</w:t>
            </w:r>
          </w:p>
        </w:tc>
        <w:tc>
          <w:tcPr>
            <w:tcW w:w="3544" w:type="dxa"/>
            <w:vAlign w:val="center"/>
          </w:tcPr>
          <w:p w14:paraId="446C1262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D42F3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3BF330" w14:textId="4274FFFB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>Upevnenie pojmov komédia a veselohra, druhy humoru</w:t>
            </w:r>
          </w:p>
        </w:tc>
        <w:tc>
          <w:tcPr>
            <w:tcW w:w="3544" w:type="dxa"/>
            <w:vAlign w:val="center"/>
          </w:tcPr>
          <w:p w14:paraId="46ED6B87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02617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BEC5F9" w14:textId="6BA32E9F" w:rsidR="00645846" w:rsidRPr="00AF5C99" w:rsidRDefault="004E2ECC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>ramatizova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né čítanie: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i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nterpretácia veselohry: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>: Zmierenie alebo Dobrodružstvo pri obžinkoch</w:t>
            </w:r>
          </w:p>
        </w:tc>
        <w:tc>
          <w:tcPr>
            <w:tcW w:w="3544" w:type="dxa"/>
            <w:vAlign w:val="center"/>
          </w:tcPr>
          <w:p w14:paraId="1EBDBD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3954FC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89DECC" w14:textId="2398670C" w:rsidR="001701F0" w:rsidRPr="001701F0" w:rsidRDefault="001701F0" w:rsidP="001701F0">
            <w:pPr>
              <w:tabs>
                <w:tab w:val="left" w:pos="508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  <w:lang w:eastAsia="sk-SK"/>
              </w:rPr>
              <w:t>Veľká epická próza – román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C3506DD" w14:textId="47330C3E" w:rsidR="001701F0" w:rsidRPr="001701F0" w:rsidRDefault="001701F0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45B522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28D9F" w14:textId="44F944CE" w:rsid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Svetový realizmus ako literárny pojem</w:t>
            </w:r>
          </w:p>
        </w:tc>
        <w:tc>
          <w:tcPr>
            <w:tcW w:w="3544" w:type="dxa"/>
            <w:vAlign w:val="center"/>
          </w:tcPr>
          <w:p w14:paraId="3ECFD1EC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732135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E38C2" w14:textId="09FB4858" w:rsidR="001701F0" w:rsidRDefault="001701F0" w:rsidP="001701F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nterpretácia románu: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Balzac</w:t>
            </w:r>
            <w:proofErr w:type="spellEnd"/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: Otec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Goriot</w:t>
            </w:r>
            <w:proofErr w:type="spellEnd"/>
          </w:p>
        </w:tc>
        <w:tc>
          <w:tcPr>
            <w:tcW w:w="3544" w:type="dxa"/>
            <w:vAlign w:val="center"/>
          </w:tcPr>
          <w:p w14:paraId="3164627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0DFABF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E784D" w14:textId="45BF5A02" w:rsidR="001701F0" w:rsidRP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</w:rPr>
              <w:t xml:space="preserve">Epická poézia – jamb  </w:t>
            </w:r>
          </w:p>
        </w:tc>
        <w:tc>
          <w:tcPr>
            <w:tcW w:w="3544" w:type="dxa"/>
            <w:vAlign w:val="center"/>
          </w:tcPr>
          <w:p w14:paraId="711A033A" w14:textId="06EC78BB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0F3085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2B2E5F" w14:textId="0E5DDD13" w:rsidR="001701F0" w:rsidRDefault="00040463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40463">
              <w:rPr>
                <w:rFonts w:ascii="Arial" w:eastAsia="Arial" w:hAnsi="Arial" w:cs="Arial"/>
                <w:color w:val="000000"/>
                <w:sz w:val="20"/>
              </w:rPr>
              <w:lastRenderedPageBreak/>
              <w:t xml:space="preserve">Jamb, </w:t>
            </w:r>
            <w:proofErr w:type="spellStart"/>
            <w:r w:rsidRPr="00040463">
              <w:rPr>
                <w:rFonts w:ascii="Arial" w:eastAsia="Arial" w:hAnsi="Arial" w:cs="Arial"/>
                <w:color w:val="000000"/>
                <w:sz w:val="20"/>
              </w:rPr>
              <w:t>predrážka</w:t>
            </w:r>
            <w:proofErr w:type="spellEnd"/>
          </w:p>
        </w:tc>
        <w:tc>
          <w:tcPr>
            <w:tcW w:w="3544" w:type="dxa"/>
            <w:vAlign w:val="center"/>
          </w:tcPr>
          <w:p w14:paraId="709E97C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55DB1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9593DD" w14:textId="466C93BF" w:rsidR="001701F0" w:rsidRDefault="00040463" w:rsidP="000404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 a i</w:t>
            </w:r>
            <w:r w:rsidRPr="00040463">
              <w:rPr>
                <w:rFonts w:ascii="Arial" w:eastAsia="Arial" w:hAnsi="Arial" w:cs="Arial"/>
                <w:color w:val="000000"/>
                <w:sz w:val="20"/>
              </w:rPr>
              <w:t>nterpretácia literárneho diela Hájnikova žena</w:t>
            </w:r>
          </w:p>
        </w:tc>
        <w:tc>
          <w:tcPr>
            <w:tcW w:w="3544" w:type="dxa"/>
            <w:vAlign w:val="center"/>
          </w:tcPr>
          <w:p w14:paraId="05562BCD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72CBA" w14:paraId="5AD7221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CC4387A" w14:textId="2DB45034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7EB758D0" w14:textId="7975AEE2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772CBA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5C318D5" w:rsidR="00772CBA" w:rsidRDefault="00772CB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772CBA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C025C53" w:rsidR="00772CBA" w:rsidRP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hAnsi="Arial" w:cs="Arial"/>
                <w:b/>
                <w:sz w:val="20"/>
              </w:rPr>
              <w:t xml:space="preserve">Náučný štýl  </w:t>
            </w:r>
          </w:p>
        </w:tc>
        <w:tc>
          <w:tcPr>
            <w:tcW w:w="3544" w:type="dxa"/>
            <w:vAlign w:val="bottom"/>
          </w:tcPr>
          <w:p w14:paraId="10E3C85F" w14:textId="3BB6ED96" w:rsidR="00772CBA" w:rsidRDefault="002E4985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772CBA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7179BA1F" w:rsidR="00772CBA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</w:t>
            </w:r>
            <w:r w:rsidRPr="002E4985">
              <w:rPr>
                <w:rFonts w:ascii="Arial" w:eastAsia="Arial" w:hAnsi="Arial" w:cs="Arial"/>
                <w:color w:val="000000"/>
                <w:sz w:val="20"/>
              </w:rPr>
              <w:t>áučný štýl – znaky, žánre</w:t>
            </w:r>
          </w:p>
        </w:tc>
        <w:tc>
          <w:tcPr>
            <w:tcW w:w="3544" w:type="dxa"/>
            <w:vAlign w:val="bottom"/>
          </w:tcPr>
          <w:p w14:paraId="386A4524" w14:textId="77777777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009D67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6CA90F" w14:textId="4A98A232" w:rsid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Výrazové prostriedky náučného štýlu</w:t>
            </w:r>
          </w:p>
        </w:tc>
        <w:tc>
          <w:tcPr>
            <w:tcW w:w="3544" w:type="dxa"/>
            <w:vAlign w:val="bottom"/>
          </w:tcPr>
          <w:p w14:paraId="119E4A84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C208D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E7F55" w14:textId="1034FCDF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Kompozícia a členenie textov náučného štýlu</w:t>
            </w:r>
          </w:p>
        </w:tc>
        <w:tc>
          <w:tcPr>
            <w:tcW w:w="3544" w:type="dxa"/>
            <w:vAlign w:val="bottom"/>
          </w:tcPr>
          <w:p w14:paraId="5C27C0E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A460A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F9936" w14:textId="2D25C42A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Súdržnosť textu, prostriedky súdržnosti textu</w:t>
            </w:r>
          </w:p>
        </w:tc>
        <w:tc>
          <w:tcPr>
            <w:tcW w:w="3544" w:type="dxa"/>
            <w:vAlign w:val="bottom"/>
          </w:tcPr>
          <w:p w14:paraId="62358541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5A092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F83A0" w14:textId="1F13A89B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Analýza súvislých a nesúvislých textov náučného štýlu</w:t>
            </w:r>
          </w:p>
        </w:tc>
        <w:tc>
          <w:tcPr>
            <w:tcW w:w="3544" w:type="dxa"/>
            <w:vAlign w:val="bottom"/>
          </w:tcPr>
          <w:p w14:paraId="48295B4E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929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E2F3B" w14:textId="788C4120" w:rsidR="002E4985" w:rsidRPr="000E75C5" w:rsidRDefault="000E75C5" w:rsidP="000E75C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 xml:space="preserve">Výkladový slohový postup </w:t>
            </w:r>
          </w:p>
        </w:tc>
        <w:tc>
          <w:tcPr>
            <w:tcW w:w="3544" w:type="dxa"/>
            <w:vAlign w:val="bottom"/>
          </w:tcPr>
          <w:p w14:paraId="65A6C039" w14:textId="44438C16" w:rsidR="002E4985" w:rsidRDefault="000E75C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>10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2E4985" w14:paraId="0F6D3C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8670A" w14:textId="4E6A378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Výkladový slohový postup. Výklad</w:t>
            </w:r>
          </w:p>
        </w:tc>
        <w:tc>
          <w:tcPr>
            <w:tcW w:w="3544" w:type="dxa"/>
            <w:vAlign w:val="bottom"/>
          </w:tcPr>
          <w:p w14:paraId="6F75A5F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C7E77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D0B739" w14:textId="3F6695B6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Kompozícia výkladu</w:t>
            </w:r>
          </w:p>
        </w:tc>
        <w:tc>
          <w:tcPr>
            <w:tcW w:w="3544" w:type="dxa"/>
            <w:vAlign w:val="bottom"/>
          </w:tcPr>
          <w:p w14:paraId="6211B5F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E8D95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FCE189" w14:textId="35A5F5B0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Postupy logického myslenia vo výkladovom slohovom postupe</w:t>
            </w:r>
          </w:p>
        </w:tc>
        <w:tc>
          <w:tcPr>
            <w:tcW w:w="3544" w:type="dxa"/>
            <w:vAlign w:val="bottom"/>
          </w:tcPr>
          <w:p w14:paraId="7C65201B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67C94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2B4C87" w14:textId="0BE33D3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Analý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za, </w:t>
            </w:r>
            <w:r w:rsidR="00F30AE6">
              <w:rPr>
                <w:rFonts w:ascii="Arial" w:eastAsia="Arial" w:hAnsi="Arial" w:cs="Arial"/>
                <w:color w:val="000000"/>
                <w:sz w:val="20"/>
              </w:rPr>
              <w:t xml:space="preserve">syntéza, </w:t>
            </w: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nterpretác</w:t>
            </w:r>
            <w:r>
              <w:rPr>
                <w:rFonts w:ascii="Arial" w:eastAsia="Arial" w:hAnsi="Arial" w:cs="Arial"/>
                <w:color w:val="000000"/>
                <w:sz w:val="20"/>
              </w:rPr>
              <w:t>ia a a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rgumentácia ako postup</w:t>
            </w:r>
            <w:r>
              <w:rPr>
                <w:rFonts w:ascii="Arial" w:eastAsia="Arial" w:hAnsi="Arial" w:cs="Arial"/>
                <w:color w:val="000000"/>
                <w:sz w:val="20"/>
              </w:rPr>
              <w:t>y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 xml:space="preserve"> logického myslenia</w:t>
            </w:r>
          </w:p>
        </w:tc>
        <w:tc>
          <w:tcPr>
            <w:tcW w:w="3544" w:type="dxa"/>
            <w:vAlign w:val="bottom"/>
          </w:tcPr>
          <w:p w14:paraId="3423A4F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D8FBB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A42F00" w14:textId="24C6D3A4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Prvá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 xml:space="preserve">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76ABF2D5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2EF2B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A43914" w14:textId="55ABDF2E" w:rsidR="002E4985" w:rsidRPr="00657FA8" w:rsidRDefault="00657FA8" w:rsidP="00657FA8">
            <w:pPr>
              <w:rPr>
                <w:rFonts w:ascii="Arial" w:hAnsi="Arial" w:cs="Arial"/>
                <w:b/>
                <w:sz w:val="20"/>
              </w:rPr>
            </w:pPr>
            <w:r w:rsidRPr="00657FA8">
              <w:rPr>
                <w:rFonts w:ascii="Arial" w:hAnsi="Arial" w:cs="Arial"/>
                <w:b/>
                <w:spacing w:val="-4"/>
                <w:sz w:val="20"/>
              </w:rPr>
              <w:t>Učenie sa. Projekt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02E7FF2" w14:textId="2A3AD197" w:rsidR="002E4985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57FA8"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657FA8" w14:paraId="7DF9CC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5B2D61" w14:textId="1A232FDC" w:rsidR="00657FA8" w:rsidRPr="00657FA8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 xml:space="preserve">Projekt SOČ – tematická, kompozičná a štylistická zložka, formálna stránka </w:t>
            </w:r>
          </w:p>
        </w:tc>
        <w:tc>
          <w:tcPr>
            <w:tcW w:w="3544" w:type="dxa"/>
            <w:vAlign w:val="bottom"/>
          </w:tcPr>
          <w:p w14:paraId="75E8C5D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321EB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59B57E" w14:textId="52EFC07F" w:rsidR="00657FA8" w:rsidRPr="00DA7CD9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>Napísanie rámcových častí projektu SOČ</w:t>
            </w:r>
          </w:p>
        </w:tc>
        <w:tc>
          <w:tcPr>
            <w:tcW w:w="3544" w:type="dxa"/>
            <w:vAlign w:val="bottom"/>
          </w:tcPr>
          <w:p w14:paraId="07946636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26E755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F5AA8B" w14:textId="34134478" w:rsidR="00657FA8" w:rsidRPr="00557F2C" w:rsidRDefault="00557F2C" w:rsidP="00657FA8">
            <w:pPr>
              <w:rPr>
                <w:rFonts w:ascii="Arial" w:hAnsi="Arial" w:cs="Arial"/>
                <w:b/>
                <w:spacing w:val="-4"/>
                <w:sz w:val="20"/>
              </w:rPr>
            </w:pPr>
            <w:r w:rsidRPr="00557F2C">
              <w:rPr>
                <w:rFonts w:ascii="Arial" w:hAnsi="Arial" w:cs="Arial"/>
                <w:b/>
                <w:sz w:val="20"/>
              </w:rPr>
              <w:t>Úvahový slohový postup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9C7953" w14:textId="76AD79AF" w:rsidR="00657FA8" w:rsidRPr="00657FA8" w:rsidRDefault="00557F2C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57FA8" w14:paraId="60CF0D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F64D48" w14:textId="1F6D296C" w:rsidR="00657FA8" w:rsidRPr="00A43A1A" w:rsidRDefault="00A43A1A" w:rsidP="00A43A1A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Úvahový slohový postup. Úvaha</w:t>
            </w:r>
          </w:p>
        </w:tc>
        <w:tc>
          <w:tcPr>
            <w:tcW w:w="3544" w:type="dxa"/>
            <w:vAlign w:val="bottom"/>
          </w:tcPr>
          <w:p w14:paraId="63FFA0F7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0E305B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62E34F" w14:textId="59D13C1A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Využitie úvahy v jazykových štýloch</w:t>
            </w:r>
          </w:p>
        </w:tc>
        <w:tc>
          <w:tcPr>
            <w:tcW w:w="3544" w:type="dxa"/>
            <w:vAlign w:val="bottom"/>
          </w:tcPr>
          <w:p w14:paraId="49B70B1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0DDF4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224F1" w14:textId="30E6E281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Kompozícia úvahy</w:t>
            </w:r>
            <w:r>
              <w:rPr>
                <w:rFonts w:ascii="Arial" w:hAnsi="Arial" w:cs="Arial"/>
                <w:spacing w:val="-4"/>
                <w:sz w:val="20"/>
              </w:rPr>
              <w:t xml:space="preserve"> a j</w:t>
            </w:r>
            <w:r w:rsidRPr="00A43A1A">
              <w:rPr>
                <w:rFonts w:ascii="Arial" w:hAnsi="Arial" w:cs="Arial"/>
                <w:spacing w:val="-4"/>
                <w:sz w:val="20"/>
              </w:rPr>
              <w:t>azyk úvahy</w:t>
            </w:r>
          </w:p>
        </w:tc>
        <w:tc>
          <w:tcPr>
            <w:tcW w:w="3544" w:type="dxa"/>
            <w:vAlign w:val="bottom"/>
          </w:tcPr>
          <w:p w14:paraId="0BC0071F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43A1A" w14:paraId="666D38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ED9D90" w14:textId="58EE2A38" w:rsidR="00A43A1A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Tvorba školskej úvahy</w:t>
            </w:r>
          </w:p>
        </w:tc>
        <w:tc>
          <w:tcPr>
            <w:tcW w:w="3544" w:type="dxa"/>
            <w:vAlign w:val="bottom"/>
          </w:tcPr>
          <w:p w14:paraId="5EC27E1E" w14:textId="77777777" w:rsidR="00A43A1A" w:rsidRPr="00657FA8" w:rsidRDefault="00A43A1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E4985" w14:paraId="5EFBF7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B8DCA3" w14:textId="159C66F8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FF54243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957D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D1E06E" w14:textId="6188778B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Zvuková stránka jazyka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39BC16B" w14:textId="2B66C8FE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10 hodín</w:t>
            </w:r>
          </w:p>
        </w:tc>
      </w:tr>
      <w:tr w:rsidR="002E4985" w14:paraId="7202B4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B66759" w14:textId="338CEFAF" w:rsidR="002E4985" w:rsidRDefault="00CB13D1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Fonetika, fonológia, hláska, fonéma, graféma</w:t>
            </w:r>
          </w:p>
        </w:tc>
        <w:tc>
          <w:tcPr>
            <w:tcW w:w="3544" w:type="dxa"/>
            <w:vAlign w:val="bottom"/>
          </w:tcPr>
          <w:p w14:paraId="35A7660C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CFB1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1B9C42" w14:textId="7D6314DE" w:rsidR="002E4985" w:rsidRDefault="00BD4E3B" w:rsidP="00BD4E3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Systém slovenských hlások</w:t>
            </w:r>
            <w:r w:rsidR="00CB13D1" w:rsidRPr="00CB13D1">
              <w:rPr>
                <w:rFonts w:ascii="Arial" w:eastAsia="Arial" w:hAnsi="Arial" w:cs="Arial"/>
                <w:color w:val="000000"/>
                <w:sz w:val="20"/>
              </w:rPr>
              <w:tab/>
            </w:r>
          </w:p>
        </w:tc>
        <w:tc>
          <w:tcPr>
            <w:tcW w:w="3544" w:type="dxa"/>
            <w:vAlign w:val="bottom"/>
          </w:tcPr>
          <w:p w14:paraId="5246524A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01812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B94C9A" w14:textId="5B46AAC8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Ortoepia - </w:t>
            </w:r>
            <w:proofErr w:type="spellStart"/>
            <w:r w:rsidRPr="00CB13D1">
              <w:rPr>
                <w:rFonts w:ascii="Arial" w:eastAsia="Arial" w:hAnsi="Arial" w:cs="Arial"/>
                <w:color w:val="000000"/>
                <w:sz w:val="20"/>
              </w:rPr>
              <w:t>znelostná</w:t>
            </w:r>
            <w:proofErr w:type="spellEnd"/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 asimilácia, samohláskové skupiny</w:t>
            </w:r>
          </w:p>
        </w:tc>
        <w:tc>
          <w:tcPr>
            <w:tcW w:w="3544" w:type="dxa"/>
            <w:vAlign w:val="bottom"/>
          </w:tcPr>
          <w:p w14:paraId="05BC9E7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C937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32B150" w14:textId="19D5B405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Diakritika a interpunkcia v SJ</w:t>
            </w:r>
          </w:p>
        </w:tc>
        <w:tc>
          <w:tcPr>
            <w:tcW w:w="3544" w:type="dxa"/>
            <w:vAlign w:val="bottom"/>
          </w:tcPr>
          <w:p w14:paraId="29C92CD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5C0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DA488A" w14:textId="472B3D73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Prozodické vlastnosti reči – časová, silová, tónová modulácia reči</w:t>
            </w:r>
          </w:p>
        </w:tc>
        <w:tc>
          <w:tcPr>
            <w:tcW w:w="3544" w:type="dxa"/>
            <w:vAlign w:val="bottom"/>
          </w:tcPr>
          <w:p w14:paraId="6B1DB95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C2542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D09ADF" w14:textId="444E5CE0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Ortografia</w:t>
            </w:r>
          </w:p>
        </w:tc>
        <w:tc>
          <w:tcPr>
            <w:tcW w:w="3544" w:type="dxa"/>
            <w:vAlign w:val="bottom"/>
          </w:tcPr>
          <w:p w14:paraId="74D2201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9151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A3E6A3" w14:textId="763A7BDB" w:rsidR="002E4985" w:rsidRPr="0017138B" w:rsidRDefault="0017138B" w:rsidP="0017138B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7138B">
              <w:rPr>
                <w:rFonts w:ascii="Arial" w:hAnsi="Arial" w:cs="Arial"/>
                <w:b/>
                <w:sz w:val="20"/>
              </w:rPr>
              <w:t>Krátka epická próza – poviedka, novela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7D3DB4F" w14:textId="5C719B51" w:rsidR="002E4985" w:rsidRPr="0017138B" w:rsidRDefault="0017138B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7138B">
              <w:rPr>
                <w:rFonts w:ascii="Arial" w:eastAsia="Arial" w:hAnsi="Arial" w:cs="Arial"/>
                <w:b/>
                <w:color w:val="000000"/>
                <w:sz w:val="20"/>
              </w:rPr>
              <w:t>11 hodín</w:t>
            </w:r>
          </w:p>
        </w:tc>
      </w:tr>
      <w:tr w:rsidR="006E2FCE" w14:paraId="3D0624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F0F02E" w14:textId="3132EABE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Slovenský realizmus ako literárny pojem</w:t>
            </w:r>
          </w:p>
        </w:tc>
        <w:tc>
          <w:tcPr>
            <w:tcW w:w="3544" w:type="dxa"/>
            <w:vAlign w:val="bottom"/>
          </w:tcPr>
          <w:p w14:paraId="523B039B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7A6ECF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83181" w14:textId="6828BD31" w:rsidR="006E2FCE" w:rsidRPr="006E2FCE" w:rsidRDefault="006E2FCE" w:rsidP="006E2F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poviedka</w:t>
            </w:r>
          </w:p>
        </w:tc>
        <w:tc>
          <w:tcPr>
            <w:tcW w:w="3544" w:type="dxa"/>
            <w:vAlign w:val="bottom"/>
          </w:tcPr>
          <w:p w14:paraId="2E2FCA40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DFAA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BECA58" w14:textId="799AD1BA" w:rsidR="006E2FCE" w:rsidRPr="0017138B" w:rsidRDefault="006E2FCE" w:rsidP="006E2F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Čítanie s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Keď báčik z Chochoľova umrie</w:t>
            </w:r>
          </w:p>
        </w:tc>
        <w:tc>
          <w:tcPr>
            <w:tcW w:w="3544" w:type="dxa"/>
            <w:vAlign w:val="bottom"/>
          </w:tcPr>
          <w:p w14:paraId="19654AFE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6DA9B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BBABF" w14:textId="37F59A2B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 w:rsidR="0051559A"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Maco Mlieč</w:t>
            </w:r>
          </w:p>
        </w:tc>
        <w:tc>
          <w:tcPr>
            <w:tcW w:w="3544" w:type="dxa"/>
            <w:vAlign w:val="bottom"/>
          </w:tcPr>
          <w:p w14:paraId="56780EBF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1E93F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B185BB" w14:textId="712BEFB9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novela</w:t>
            </w:r>
          </w:p>
        </w:tc>
        <w:tc>
          <w:tcPr>
            <w:tcW w:w="3544" w:type="dxa"/>
            <w:vAlign w:val="bottom"/>
          </w:tcPr>
          <w:p w14:paraId="3A6438F1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CF154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E41561" w14:textId="64282FBF" w:rsidR="006E2FCE" w:rsidRPr="006E2FCE" w:rsidRDefault="006E2FCE" w:rsidP="0051559A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 xml:space="preserve">nalýza  a interpretácia novely </w:t>
            </w:r>
            <w:proofErr w:type="spellStart"/>
            <w:r w:rsidRPr="006E2FCE">
              <w:rPr>
                <w:rFonts w:ascii="Arial" w:hAnsi="Arial" w:cs="Arial"/>
                <w:sz w:val="20"/>
              </w:rPr>
              <w:t>Ťapákovci</w:t>
            </w:r>
            <w:proofErr w:type="spellEnd"/>
          </w:p>
        </w:tc>
        <w:tc>
          <w:tcPr>
            <w:tcW w:w="3544" w:type="dxa"/>
            <w:vAlign w:val="bottom"/>
          </w:tcPr>
          <w:p w14:paraId="2114FB17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4DF07C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FB7D90" w14:textId="03813A89" w:rsidR="006E2FCE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8016E4">
              <w:rPr>
                <w:rFonts w:ascii="Arial" w:hAnsi="Arial" w:cs="Arial"/>
                <w:sz w:val="20"/>
              </w:rPr>
              <w:t>porozume</w:t>
            </w:r>
            <w:r>
              <w:rPr>
                <w:rFonts w:ascii="Arial" w:hAnsi="Arial" w:cs="Arial"/>
                <w:sz w:val="20"/>
              </w:rPr>
              <w:t>ním, a</w:t>
            </w:r>
            <w:r w:rsidR="0051559A">
              <w:rPr>
                <w:rFonts w:ascii="Arial" w:hAnsi="Arial" w:cs="Arial"/>
                <w:sz w:val="20"/>
              </w:rPr>
              <w:t>nalýza  a interpretácia novely</w:t>
            </w:r>
            <w:r w:rsidRPr="008016E4">
              <w:rPr>
                <w:rFonts w:ascii="Arial" w:hAnsi="Arial" w:cs="Arial"/>
                <w:sz w:val="20"/>
              </w:rPr>
              <w:t xml:space="preserve"> O dvoch bratoch</w:t>
            </w:r>
          </w:p>
        </w:tc>
        <w:tc>
          <w:tcPr>
            <w:tcW w:w="3544" w:type="dxa"/>
            <w:vAlign w:val="bottom"/>
          </w:tcPr>
          <w:p w14:paraId="400D011D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1155C7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9DD8FC" w14:textId="51D34768" w:rsidR="006E2FCE" w:rsidRPr="0017138B" w:rsidRDefault="008016E4" w:rsidP="008016E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016E4">
              <w:rPr>
                <w:rFonts w:ascii="Arial" w:hAnsi="Arial" w:cs="Arial"/>
                <w:b/>
                <w:spacing w:val="-2"/>
                <w:sz w:val="20"/>
              </w:rPr>
              <w:t>Dramatická literatúra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6B9A1648" w14:textId="3BFCD956" w:rsidR="006E2FCE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016E4" w14:paraId="670094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2418B6" w14:textId="0E181BE4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pacing w:val="-2"/>
                <w:sz w:val="20"/>
              </w:rPr>
            </w:pPr>
            <w:r w:rsidRPr="008016E4">
              <w:rPr>
                <w:rFonts w:ascii="Arial" w:hAnsi="Arial" w:cs="Arial"/>
                <w:spacing w:val="-2"/>
                <w:sz w:val="20"/>
              </w:rPr>
              <w:t>Upevnenie pojmov dráma, divadelná hra</w:t>
            </w:r>
          </w:p>
        </w:tc>
        <w:tc>
          <w:tcPr>
            <w:tcW w:w="3544" w:type="dxa"/>
            <w:vAlign w:val="bottom"/>
          </w:tcPr>
          <w:p w14:paraId="08D4CE7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710DB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5158DB" w14:textId="26C22CE9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t xml:space="preserve">Analýza </w:t>
            </w:r>
            <w:r w:rsidR="0051559A">
              <w:rPr>
                <w:rFonts w:ascii="Arial" w:hAnsi="Arial" w:cs="Arial"/>
                <w:sz w:val="20"/>
              </w:rPr>
              <w:t xml:space="preserve">a interpretácia divadelnej hry </w:t>
            </w:r>
            <w:r w:rsidRPr="008016E4">
              <w:rPr>
                <w:rFonts w:ascii="Arial" w:hAnsi="Arial" w:cs="Arial"/>
                <w:sz w:val="20"/>
              </w:rPr>
              <w:t>Statky-zmätky</w:t>
            </w:r>
          </w:p>
        </w:tc>
        <w:tc>
          <w:tcPr>
            <w:tcW w:w="3544" w:type="dxa"/>
            <w:vAlign w:val="bottom"/>
          </w:tcPr>
          <w:p w14:paraId="6BCA9DB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E6EC7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59BE5D" w14:textId="43863432" w:rsidR="008016E4" w:rsidRPr="00E12F88" w:rsidRDefault="00E12F88" w:rsidP="00E12F88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12F88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06E8DCE4" w14:textId="0CD2D382" w:rsidR="008016E4" w:rsidRPr="0017138B" w:rsidRDefault="00E12F8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47AD3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78D0F" w14:textId="72E8CBDB" w:rsidR="008016E4" w:rsidRPr="00D30E51" w:rsidRDefault="00D30E51" w:rsidP="00D30E51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 xml:space="preserve">Svetová literárna moderna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Ch.Baudelaire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A.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Rimabud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P.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erlaine</w:t>
            </w:r>
            <w:proofErr w:type="spellEnd"/>
          </w:p>
        </w:tc>
        <w:tc>
          <w:tcPr>
            <w:tcW w:w="3544" w:type="dxa"/>
            <w:vAlign w:val="bottom"/>
          </w:tcPr>
          <w:p w14:paraId="7D4B2A9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336EC3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53B3D" w14:textId="195533C3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>Slovenská literárna moderna Symbolizmus. Symbol</w:t>
            </w:r>
          </w:p>
        </w:tc>
        <w:tc>
          <w:tcPr>
            <w:tcW w:w="3544" w:type="dxa"/>
            <w:vAlign w:val="bottom"/>
          </w:tcPr>
          <w:p w14:paraId="067E3974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1060B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B4407" w14:textId="74AB5F20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Interpretácia básní</w:t>
            </w:r>
            <w:r w:rsidRPr="00D30E51">
              <w:rPr>
                <w:rFonts w:ascii="Arial" w:hAnsi="Arial" w:cs="Arial"/>
                <w:sz w:val="20"/>
              </w:rPr>
              <w:t xml:space="preserve"> podľa vlastného výberu – I. Krasko</w:t>
            </w:r>
          </w:p>
        </w:tc>
        <w:tc>
          <w:tcPr>
            <w:tcW w:w="3544" w:type="dxa"/>
            <w:vAlign w:val="bottom"/>
          </w:tcPr>
          <w:p w14:paraId="750D79C9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712BEF4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1BBD16" w14:textId="2CA667AF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4601CE">
              <w:rPr>
                <w:rFonts w:ascii="Arial" w:hAnsi="Arial" w:cs="Arial"/>
                <w:b/>
                <w:sz w:val="20"/>
              </w:rPr>
              <w:t xml:space="preserve">Lyrická poézia – čistá lyrika  </w:t>
            </w:r>
          </w:p>
        </w:tc>
        <w:tc>
          <w:tcPr>
            <w:tcW w:w="3544" w:type="dxa"/>
            <w:vAlign w:val="bottom"/>
          </w:tcPr>
          <w:p w14:paraId="6B31D100" w14:textId="1209E087" w:rsidR="008016E4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02865F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30618B" w14:textId="7E3B76C2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Čistá lyrika, zvukomaľba</w:t>
            </w:r>
          </w:p>
        </w:tc>
        <w:tc>
          <w:tcPr>
            <w:tcW w:w="3544" w:type="dxa"/>
            <w:vAlign w:val="bottom"/>
          </w:tcPr>
          <w:p w14:paraId="011AF71A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067680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EA2B6" w14:textId="32B00E8E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I. Krasko – interpretácia básne podľa vlastného výberu</w:t>
            </w:r>
          </w:p>
        </w:tc>
        <w:tc>
          <w:tcPr>
            <w:tcW w:w="3544" w:type="dxa"/>
            <w:vAlign w:val="bottom"/>
          </w:tcPr>
          <w:p w14:paraId="7584E5F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6C9E4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5CE6F1" w14:textId="24786AB8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R.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Dilong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- interpretácia básne podľa vlastného výberu</w:t>
            </w:r>
          </w:p>
        </w:tc>
        <w:tc>
          <w:tcPr>
            <w:tcW w:w="3544" w:type="dxa"/>
            <w:vAlign w:val="bottom"/>
          </w:tcPr>
          <w:p w14:paraId="3D1481F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CCCD7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33C253" w14:textId="5D286ADB" w:rsidR="004601CE" w:rsidRPr="004601CE" w:rsidRDefault="004601CE" w:rsidP="004601CE">
            <w:pPr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AB2EA21" w14:textId="53E16A6A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4601CE" w14:paraId="20573B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B3799F" w14:textId="58CD8353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Moderná medzivojnová slovenská poézia</w:t>
            </w:r>
          </w:p>
        </w:tc>
        <w:tc>
          <w:tcPr>
            <w:tcW w:w="3544" w:type="dxa"/>
            <w:vAlign w:val="bottom"/>
          </w:tcPr>
          <w:p w14:paraId="014DCA51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432EFDB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C2EB0C" w14:textId="43D17411" w:rsidR="004601CE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proofErr w:type="spellStart"/>
            <w:r w:rsidRPr="004601CE">
              <w:rPr>
                <w:rFonts w:ascii="Arial" w:hAnsi="Arial" w:cs="Arial"/>
                <w:sz w:val="20"/>
              </w:rPr>
              <w:t>Neosymbolizmus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>. E. B. Lukáč</w:t>
            </w:r>
          </w:p>
        </w:tc>
        <w:tc>
          <w:tcPr>
            <w:tcW w:w="3544" w:type="dxa"/>
            <w:vAlign w:val="bottom"/>
          </w:tcPr>
          <w:p w14:paraId="76C01D3F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647D6B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22635D" w14:textId="7B51EF52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Sonet. E. B. Lukáč: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Taedium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urbis</w:t>
            </w:r>
            <w:proofErr w:type="spellEnd"/>
          </w:p>
        </w:tc>
        <w:tc>
          <w:tcPr>
            <w:tcW w:w="3544" w:type="dxa"/>
            <w:vAlign w:val="bottom"/>
          </w:tcPr>
          <w:p w14:paraId="364A892E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58817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0489D3" w14:textId="004BEA3A" w:rsidR="004601CE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876E46">
              <w:rPr>
                <w:rFonts w:ascii="Arial" w:hAnsi="Arial" w:cs="Arial"/>
                <w:b/>
                <w:bCs/>
                <w:sz w:val="20"/>
              </w:rPr>
              <w:t>Lyrická poézia – voľný verš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18282E35" w14:textId="7D77AAE1" w:rsidR="004601CE" w:rsidRPr="0017138B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76E46" w14:paraId="106BB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FDDB7D" w14:textId="2C3F9839" w:rsidR="00876E46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Vitalizmus. Ján Smrek</w:t>
            </w:r>
          </w:p>
        </w:tc>
        <w:tc>
          <w:tcPr>
            <w:tcW w:w="3544" w:type="dxa"/>
            <w:vAlign w:val="bottom"/>
          </w:tcPr>
          <w:p w14:paraId="73DA1530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AD384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4294A" w14:textId="58E5BF42" w:rsidR="00876E46" w:rsidRPr="00876E46" w:rsidRDefault="00876E46" w:rsidP="00FC33CA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Voľný verš</w:t>
            </w:r>
            <w:r w:rsidR="00FC33CA">
              <w:rPr>
                <w:rFonts w:ascii="Arial" w:hAnsi="Arial" w:cs="Arial"/>
                <w:bCs/>
                <w:sz w:val="20"/>
              </w:rPr>
              <w:t>, č</w:t>
            </w:r>
            <w:r w:rsidR="00FC33CA" w:rsidRPr="00876E46">
              <w:rPr>
                <w:rFonts w:ascii="Arial" w:hAnsi="Arial" w:cs="Arial"/>
                <w:bCs/>
                <w:sz w:val="20"/>
              </w:rPr>
              <w:t>ítanie s porozumením a interpretá</w:t>
            </w:r>
            <w:r w:rsidR="00FC33CA">
              <w:rPr>
                <w:rFonts w:ascii="Arial" w:hAnsi="Arial" w:cs="Arial"/>
                <w:bCs/>
                <w:sz w:val="20"/>
              </w:rPr>
              <w:t>cia textu podľa vlastného výberu</w:t>
            </w:r>
          </w:p>
        </w:tc>
        <w:tc>
          <w:tcPr>
            <w:tcW w:w="3544" w:type="dxa"/>
            <w:vAlign w:val="bottom"/>
          </w:tcPr>
          <w:p w14:paraId="0890ECA7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B7955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CAC8DA" w14:textId="506657E2" w:rsidR="00876E46" w:rsidRPr="00876E46" w:rsidRDefault="00FC33CA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Katolícka moderna</w:t>
            </w:r>
            <w:r w:rsidR="00DA4416">
              <w:rPr>
                <w:rFonts w:ascii="Arial" w:hAnsi="Arial" w:cs="Arial"/>
                <w:bCs/>
                <w:sz w:val="20"/>
              </w:rPr>
              <w:t>.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876E46">
              <w:rPr>
                <w:rFonts w:ascii="Arial" w:hAnsi="Arial" w:cs="Arial"/>
                <w:bCs/>
                <w:sz w:val="20"/>
              </w:rPr>
              <w:t xml:space="preserve">R. </w:t>
            </w:r>
            <w:proofErr w:type="spellStart"/>
            <w:r w:rsidRPr="00876E46">
              <w:rPr>
                <w:rFonts w:ascii="Arial" w:hAnsi="Arial" w:cs="Arial"/>
                <w:bCs/>
                <w:sz w:val="20"/>
              </w:rPr>
              <w:t>Dilong</w:t>
            </w:r>
            <w:proofErr w:type="spellEnd"/>
          </w:p>
        </w:tc>
        <w:tc>
          <w:tcPr>
            <w:tcW w:w="3544" w:type="dxa"/>
            <w:vAlign w:val="bottom"/>
          </w:tcPr>
          <w:p w14:paraId="23883581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438BC6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71A8A5" w14:textId="19311448" w:rsidR="00876E46" w:rsidRPr="008E67B4" w:rsidRDefault="008E67B4" w:rsidP="008E67B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E67B4">
              <w:rPr>
                <w:rFonts w:ascii="Arial" w:hAnsi="Arial" w:cs="Arial"/>
                <w:b/>
                <w:sz w:val="20"/>
              </w:rPr>
              <w:t xml:space="preserve">Lyrická poézia – automatický text </w:t>
            </w:r>
          </w:p>
        </w:tc>
        <w:tc>
          <w:tcPr>
            <w:tcW w:w="3544" w:type="dxa"/>
            <w:vAlign w:val="bottom"/>
          </w:tcPr>
          <w:p w14:paraId="6F5FA6B8" w14:textId="6B11C285" w:rsidR="00876E46" w:rsidRDefault="008E67B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876E46" w14:paraId="722A8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90525" w14:textId="18C37F4F" w:rsidR="00E53985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Nadrealizmus (surrealizmus)</w:t>
            </w:r>
            <w:r>
              <w:rPr>
                <w:rFonts w:ascii="Arial" w:hAnsi="Arial" w:cs="Arial"/>
                <w:bCs/>
                <w:sz w:val="20"/>
              </w:rPr>
              <w:t>, a</w:t>
            </w:r>
            <w:r w:rsidRPr="00E53985">
              <w:rPr>
                <w:rFonts w:ascii="Arial" w:hAnsi="Arial" w:cs="Arial"/>
                <w:bCs/>
                <w:sz w:val="20"/>
              </w:rPr>
              <w:t xml:space="preserve">sociatívny a automatický básnický </w:t>
            </w:r>
          </w:p>
          <w:p w14:paraId="5BFEF7AB" w14:textId="59609F1D" w:rsidR="00876E46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text</w:t>
            </w:r>
          </w:p>
        </w:tc>
        <w:tc>
          <w:tcPr>
            <w:tcW w:w="3544" w:type="dxa"/>
            <w:vAlign w:val="bottom"/>
          </w:tcPr>
          <w:p w14:paraId="5F704C43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FA44A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80954B" w14:textId="61987624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Interpretácia básne podľa vlastného výberu</w:t>
            </w:r>
          </w:p>
        </w:tc>
        <w:tc>
          <w:tcPr>
            <w:tcW w:w="3544" w:type="dxa"/>
            <w:vAlign w:val="bottom"/>
          </w:tcPr>
          <w:p w14:paraId="5FEC19BD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1D4881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657262" w14:textId="56057AEA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Charakteristika avantgardy v poézii</w:t>
            </w:r>
          </w:p>
        </w:tc>
        <w:tc>
          <w:tcPr>
            <w:tcW w:w="3544" w:type="dxa"/>
            <w:vAlign w:val="bottom"/>
          </w:tcPr>
          <w:p w14:paraId="3DE1DF83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30FF1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20C18E" w14:textId="284E9110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 xml:space="preserve">G.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Apollinaire</w:t>
            </w:r>
            <w:proofErr w:type="spellEnd"/>
            <w:r w:rsidRPr="0028699F">
              <w:rPr>
                <w:rFonts w:ascii="Arial" w:hAnsi="Arial" w:cs="Arial"/>
                <w:sz w:val="20"/>
              </w:rPr>
              <w:t xml:space="preserve">. Optická báseň,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</w:t>
            </w:r>
            <w:proofErr w:type="spellEnd"/>
            <w:r>
              <w:rPr>
                <w:rFonts w:ascii="Arial" w:hAnsi="Arial" w:cs="Arial"/>
                <w:sz w:val="20"/>
              </w:rPr>
              <w:t>, t</w:t>
            </w:r>
            <w:r w:rsidRPr="0028699F">
              <w:rPr>
                <w:rFonts w:ascii="Arial" w:hAnsi="Arial" w:cs="Arial"/>
                <w:sz w:val="20"/>
              </w:rPr>
              <w:t xml:space="preserve">vorba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kaligramov</w:t>
            </w:r>
            <w:proofErr w:type="spellEnd"/>
          </w:p>
        </w:tc>
        <w:tc>
          <w:tcPr>
            <w:tcW w:w="3544" w:type="dxa"/>
            <w:vAlign w:val="bottom"/>
          </w:tcPr>
          <w:p w14:paraId="63AE4E4F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7AA06F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0F1A34" w14:textId="684C91B7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Pásmo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28699F">
              <w:rPr>
                <w:rFonts w:ascii="Arial" w:hAnsi="Arial" w:cs="Arial"/>
                <w:sz w:val="20"/>
              </w:rPr>
              <w:t>Interpretáci</w:t>
            </w:r>
            <w:r>
              <w:rPr>
                <w:rFonts w:ascii="Arial" w:hAnsi="Arial" w:cs="Arial"/>
                <w:sz w:val="20"/>
              </w:rPr>
              <w:t xml:space="preserve">a básne G. </w:t>
            </w:r>
            <w:proofErr w:type="spellStart"/>
            <w:r>
              <w:rPr>
                <w:rFonts w:ascii="Arial" w:hAnsi="Arial" w:cs="Arial"/>
                <w:sz w:val="20"/>
              </w:rPr>
              <w:t>Apollinaire</w:t>
            </w:r>
            <w:proofErr w:type="spellEnd"/>
          </w:p>
        </w:tc>
        <w:tc>
          <w:tcPr>
            <w:tcW w:w="3544" w:type="dxa"/>
            <w:vAlign w:val="bottom"/>
          </w:tcPr>
          <w:p w14:paraId="3E6D1A8D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2D84C2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740243" w14:textId="2BC7001F" w:rsidR="0028699F" w:rsidRPr="00FC46DE" w:rsidRDefault="00FC46DE" w:rsidP="00FC46DE">
            <w:pPr>
              <w:tabs>
                <w:tab w:val="left" w:pos="508"/>
              </w:tabs>
              <w:rPr>
                <w:rFonts w:ascii="Arial" w:hAnsi="Arial" w:cs="Arial"/>
                <w:b/>
                <w:spacing w:val="-2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 xml:space="preserve">Veľká epická próza – druhy románu  </w:t>
            </w:r>
          </w:p>
        </w:tc>
        <w:tc>
          <w:tcPr>
            <w:tcW w:w="3544" w:type="dxa"/>
            <w:vAlign w:val="bottom"/>
          </w:tcPr>
          <w:p w14:paraId="1F87884D" w14:textId="69B9891D" w:rsidR="0028699F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>12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hodín</w:t>
            </w:r>
          </w:p>
        </w:tc>
      </w:tr>
      <w:tr w:rsidR="0028699F" w14:paraId="46B7DC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FA230C" w14:textId="129C3E5D" w:rsidR="0028699F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Medzivojnová literatúra. Expresionizmus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A452B7">
              <w:rPr>
                <w:rFonts w:ascii="Arial" w:hAnsi="Arial" w:cs="Arial"/>
                <w:sz w:val="20"/>
              </w:rPr>
              <w:t>Psychologický román</w:t>
            </w:r>
          </w:p>
        </w:tc>
        <w:tc>
          <w:tcPr>
            <w:tcW w:w="3544" w:type="dxa"/>
            <w:vAlign w:val="bottom"/>
          </w:tcPr>
          <w:p w14:paraId="371F4C1E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8003D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672483" w14:textId="57056927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porozumením</w:t>
            </w:r>
            <w:r>
              <w:rPr>
                <w:rFonts w:ascii="Arial" w:hAnsi="Arial" w:cs="Arial"/>
                <w:sz w:val="20"/>
              </w:rPr>
              <w:t xml:space="preserve">, analýza a interpretácia románu </w:t>
            </w:r>
            <w:r w:rsidRPr="00A452B7">
              <w:rPr>
                <w:rFonts w:ascii="Arial" w:hAnsi="Arial" w:cs="Arial"/>
                <w:sz w:val="20"/>
              </w:rPr>
              <w:t>Na západe nič nové</w:t>
            </w:r>
          </w:p>
        </w:tc>
        <w:tc>
          <w:tcPr>
            <w:tcW w:w="3544" w:type="dxa"/>
            <w:vAlign w:val="bottom"/>
          </w:tcPr>
          <w:p w14:paraId="20F0913B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0DF26D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42DA5B" w14:textId="4388026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Sociálny román</w:t>
            </w:r>
          </w:p>
        </w:tc>
        <w:tc>
          <w:tcPr>
            <w:tcW w:w="3544" w:type="dxa"/>
            <w:vAlign w:val="bottom"/>
          </w:tcPr>
          <w:p w14:paraId="39BFCB99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0D18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F2595" w14:textId="0E38F948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Jozef Mak</w:t>
            </w:r>
          </w:p>
        </w:tc>
        <w:tc>
          <w:tcPr>
            <w:tcW w:w="3544" w:type="dxa"/>
            <w:vAlign w:val="bottom"/>
          </w:tcPr>
          <w:p w14:paraId="0D31C988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641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F70909" w14:textId="39A150E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Živý bič</w:t>
            </w:r>
          </w:p>
        </w:tc>
        <w:tc>
          <w:tcPr>
            <w:tcW w:w="3544" w:type="dxa"/>
            <w:vAlign w:val="bottom"/>
          </w:tcPr>
          <w:p w14:paraId="33226AB3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23990C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D9043" w14:textId="1959D351" w:rsidR="00FC46DE" w:rsidRPr="00115F99" w:rsidRDefault="00115F99" w:rsidP="00115F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Krátka epická próza – vnútorný monológ  </w:t>
            </w:r>
          </w:p>
        </w:tc>
        <w:tc>
          <w:tcPr>
            <w:tcW w:w="3544" w:type="dxa"/>
            <w:vAlign w:val="bottom"/>
          </w:tcPr>
          <w:p w14:paraId="7D543C45" w14:textId="700B46E5" w:rsidR="00FC46DE" w:rsidRPr="0017138B" w:rsidRDefault="00115F99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>6</w:t>
            </w: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3110A6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D12638" w14:textId="15CC643A" w:rsidR="00FC46DE" w:rsidRPr="00FC46DE" w:rsidRDefault="00CF295D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Upevnenie pojmov vnútorný monológ, novela</w:t>
            </w:r>
          </w:p>
        </w:tc>
        <w:tc>
          <w:tcPr>
            <w:tcW w:w="3544" w:type="dxa"/>
            <w:vAlign w:val="bottom"/>
          </w:tcPr>
          <w:p w14:paraId="4CB4042A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6A435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C83510" w14:textId="34349338" w:rsidR="00FC46DE" w:rsidRPr="00FC46DE" w:rsidRDefault="00CF295D" w:rsidP="00CF295D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F295D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F295D">
              <w:rPr>
                <w:rFonts w:ascii="Arial" w:hAnsi="Arial" w:cs="Arial"/>
                <w:sz w:val="20"/>
              </w:rPr>
              <w:t>nterpretácia románovej novely Peter a Lucia</w:t>
            </w:r>
          </w:p>
        </w:tc>
        <w:tc>
          <w:tcPr>
            <w:tcW w:w="3544" w:type="dxa"/>
            <w:vAlign w:val="bottom"/>
          </w:tcPr>
          <w:p w14:paraId="67A88286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115A40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919E2" w14:textId="210B312E" w:rsidR="00FC46DE" w:rsidRPr="00FC46DE" w:rsidRDefault="00C65AA2" w:rsidP="00C65AA2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65AA2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65AA2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65AA2">
              <w:rPr>
                <w:rFonts w:ascii="Arial" w:hAnsi="Arial" w:cs="Arial"/>
                <w:sz w:val="20"/>
              </w:rPr>
              <w:t>nterpretácia novely Starec a more</w:t>
            </w:r>
          </w:p>
        </w:tc>
        <w:tc>
          <w:tcPr>
            <w:tcW w:w="3544" w:type="dxa"/>
            <w:vAlign w:val="bottom"/>
          </w:tcPr>
          <w:p w14:paraId="71A2E5E4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572F77D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2D8CC" w14:textId="57F0269C" w:rsidR="00FC46DE" w:rsidRPr="005B08AF" w:rsidRDefault="005B08AF" w:rsidP="005B08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Veľká epická próza – reťazový kompozičný postup  </w:t>
            </w:r>
          </w:p>
        </w:tc>
        <w:tc>
          <w:tcPr>
            <w:tcW w:w="3544" w:type="dxa"/>
            <w:vAlign w:val="bottom"/>
          </w:tcPr>
          <w:p w14:paraId="2F93E11A" w14:textId="59EC90A5" w:rsidR="00FC46DE" w:rsidRPr="0017138B" w:rsidRDefault="005209F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>4</w:t>
            </w:r>
            <w:r w:rsid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6CE431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BF48" w14:textId="40E3A41B" w:rsidR="00FC46DE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>Reťazový kompozičný postup</w:t>
            </w:r>
          </w:p>
        </w:tc>
        <w:tc>
          <w:tcPr>
            <w:tcW w:w="3544" w:type="dxa"/>
            <w:vAlign w:val="bottom"/>
          </w:tcPr>
          <w:p w14:paraId="5C3809FE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6953D1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5F27C" w14:textId="61C66302" w:rsidR="005B08AF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 xml:space="preserve">Naturizmus. </w:t>
            </w:r>
            <w:proofErr w:type="spellStart"/>
            <w:r w:rsidRPr="005B08AF">
              <w:rPr>
                <w:rFonts w:ascii="Arial" w:hAnsi="Arial" w:cs="Arial"/>
                <w:sz w:val="20"/>
              </w:rPr>
              <w:t>Lyrizácia</w:t>
            </w:r>
            <w:proofErr w:type="spellEnd"/>
            <w:r w:rsidRPr="005B08AF">
              <w:rPr>
                <w:rFonts w:ascii="Arial" w:hAnsi="Arial" w:cs="Arial"/>
                <w:sz w:val="20"/>
              </w:rPr>
              <w:t xml:space="preserve"> prózy</w:t>
            </w:r>
          </w:p>
        </w:tc>
        <w:tc>
          <w:tcPr>
            <w:tcW w:w="3544" w:type="dxa"/>
            <w:vAlign w:val="bottom"/>
          </w:tcPr>
          <w:p w14:paraId="69046998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3E7A88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9FD04F" w14:textId="0888E686" w:rsidR="005B08AF" w:rsidRPr="00FC46DE" w:rsidRDefault="005B08AF" w:rsidP="005B08A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5B08AF">
              <w:rPr>
                <w:rFonts w:ascii="Arial" w:hAnsi="Arial" w:cs="Arial"/>
                <w:sz w:val="20"/>
              </w:rPr>
              <w:t>porozum</w:t>
            </w:r>
            <w:r>
              <w:rPr>
                <w:rFonts w:ascii="Arial" w:hAnsi="Arial" w:cs="Arial"/>
                <w:sz w:val="20"/>
              </w:rPr>
              <w:t>ením, a</w:t>
            </w:r>
            <w:r w:rsidRPr="005B08AF">
              <w:rPr>
                <w:rFonts w:ascii="Arial" w:hAnsi="Arial" w:cs="Arial"/>
                <w:sz w:val="20"/>
              </w:rPr>
              <w:t>nalýza a interpretácia novely Drak sa vracia</w:t>
            </w:r>
          </w:p>
        </w:tc>
        <w:tc>
          <w:tcPr>
            <w:tcW w:w="3544" w:type="dxa"/>
            <w:vAlign w:val="bottom"/>
          </w:tcPr>
          <w:p w14:paraId="66073B4B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2AA98C43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6177676" w14:textId="4576BE4E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2C2DB3" w14:paraId="3F20510E" w14:textId="77777777" w:rsidTr="00ED5BE0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9DFD244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90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2C2DB3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43757D2A" w:rsidR="002C2DB3" w:rsidRPr="000433FE" w:rsidRDefault="000433FE" w:rsidP="000433FE">
            <w:pPr>
              <w:jc w:val="both"/>
              <w:rPr>
                <w:rFonts w:ascii="Arial" w:hAnsi="Arial" w:cs="Arial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 xml:space="preserve">Ústna verejná komunikácia – rečnícky štýl </w:t>
            </w:r>
          </w:p>
        </w:tc>
        <w:tc>
          <w:tcPr>
            <w:tcW w:w="3544" w:type="dxa"/>
            <w:vAlign w:val="bottom"/>
          </w:tcPr>
          <w:p w14:paraId="05041E43" w14:textId="5B4B6BF2" w:rsidR="002C2DB3" w:rsidRDefault="000433FE" w:rsidP="000433F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>1</w:t>
            </w:r>
            <w:r w:rsidR="008E6709">
              <w:rPr>
                <w:rFonts w:ascii="Arial" w:hAnsi="Arial" w:cs="Arial"/>
                <w:b/>
                <w:sz w:val="20"/>
              </w:rPr>
              <w:t>2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2C2DB3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7708148" w:rsidR="002C2DB3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 histórie rétoriky</w:t>
            </w:r>
          </w:p>
        </w:tc>
        <w:tc>
          <w:tcPr>
            <w:tcW w:w="3544" w:type="dxa"/>
            <w:vAlign w:val="bottom"/>
          </w:tcPr>
          <w:p w14:paraId="509970D4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69BE66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FF71A" w14:textId="6E13B672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Znaky rečníckeho štýlu</w:t>
            </w:r>
          </w:p>
        </w:tc>
        <w:tc>
          <w:tcPr>
            <w:tcW w:w="3544" w:type="dxa"/>
            <w:vAlign w:val="bottom"/>
          </w:tcPr>
          <w:p w14:paraId="20E76FF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B927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23175" w14:textId="6FB0FFA5" w:rsidR="008E6709" w:rsidRDefault="008E6709" w:rsidP="008E67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Vý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razové prostriedky rečníckeho </w:t>
            </w:r>
            <w:r w:rsidRPr="008E6709">
              <w:rPr>
                <w:rFonts w:ascii="Arial" w:eastAsia="Arial" w:hAnsi="Arial" w:cs="Arial"/>
                <w:color w:val="000000"/>
                <w:sz w:val="20"/>
              </w:rPr>
              <w:t>štýlu</w:t>
            </w:r>
          </w:p>
        </w:tc>
        <w:tc>
          <w:tcPr>
            <w:tcW w:w="3544" w:type="dxa"/>
            <w:vAlign w:val="bottom"/>
          </w:tcPr>
          <w:p w14:paraId="6D601F0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5086B4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6E6A60" w14:textId="47FC544B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Žánre rečníckeho štýlu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agitačné, náučné, slávnostné</w:t>
            </w:r>
          </w:p>
        </w:tc>
        <w:tc>
          <w:tcPr>
            <w:tcW w:w="3544" w:type="dxa"/>
            <w:vAlign w:val="bottom"/>
          </w:tcPr>
          <w:p w14:paraId="70F3B57F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82498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45A7A1" w14:textId="66418834" w:rsidR="008E6709" w:rsidRP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Fázy tvorenia prejavu</w:t>
            </w:r>
          </w:p>
        </w:tc>
        <w:tc>
          <w:tcPr>
            <w:tcW w:w="3544" w:type="dxa"/>
            <w:vAlign w:val="bottom"/>
          </w:tcPr>
          <w:p w14:paraId="5C3C80C3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18BE5C6" w:rsidR="002C2DB3" w:rsidRDefault="00167591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6D9A815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0FB0D1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5370DE" w14:textId="55682923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Prednes prejavov</w:t>
            </w:r>
          </w:p>
        </w:tc>
        <w:tc>
          <w:tcPr>
            <w:tcW w:w="3544" w:type="dxa"/>
            <w:vAlign w:val="bottom"/>
          </w:tcPr>
          <w:p w14:paraId="541DA0DB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311B64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3DD608" w14:textId="423A4069" w:rsidR="008E6709" w:rsidRDefault="000E32C6" w:rsidP="000E32C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32C6">
              <w:rPr>
                <w:rFonts w:ascii="Arial" w:hAnsi="Arial" w:cs="Arial"/>
                <w:b/>
                <w:sz w:val="20"/>
              </w:rPr>
              <w:t xml:space="preserve">Rozprávanie ako útvar umeleckého štýlu    </w:t>
            </w:r>
          </w:p>
        </w:tc>
        <w:tc>
          <w:tcPr>
            <w:tcW w:w="3544" w:type="dxa"/>
            <w:vAlign w:val="bottom"/>
          </w:tcPr>
          <w:p w14:paraId="7B48C0DA" w14:textId="422CDE65" w:rsidR="008E6709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753C3C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D525D7" w14:textId="6340F8B2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Rozprávací slohový postup</w:t>
            </w:r>
            <w:r>
              <w:rPr>
                <w:rFonts w:ascii="Arial" w:hAnsi="Arial" w:cs="Arial"/>
                <w:sz w:val="20"/>
              </w:rPr>
              <w:t>, r</w:t>
            </w:r>
            <w:r w:rsidRPr="000E32C6">
              <w:rPr>
                <w:rFonts w:ascii="Arial" w:hAnsi="Arial" w:cs="Arial"/>
                <w:sz w:val="20"/>
              </w:rPr>
              <w:t>ozprávanie ako slohový útvar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F19A0D7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54AE85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E0898" w14:textId="52DEADF7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Kompozícia umeleckého rozprávania</w:t>
            </w:r>
          </w:p>
        </w:tc>
        <w:tc>
          <w:tcPr>
            <w:tcW w:w="3544" w:type="dxa"/>
            <w:vAlign w:val="bottom"/>
          </w:tcPr>
          <w:p w14:paraId="5E8CA54E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682333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4B8212" w14:textId="5B4983F8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Pásmo rozprávača a pásmo postáv</w:t>
            </w:r>
            <w:r>
              <w:rPr>
                <w:rFonts w:ascii="Arial" w:hAnsi="Arial" w:cs="Arial"/>
                <w:sz w:val="20"/>
              </w:rPr>
              <w:t>, d</w:t>
            </w:r>
            <w:r w:rsidRPr="000E32C6">
              <w:rPr>
                <w:rFonts w:ascii="Arial" w:hAnsi="Arial" w:cs="Arial"/>
                <w:sz w:val="20"/>
              </w:rPr>
              <w:t>ramatizujúce prostriedky rozprávania</w:t>
            </w:r>
          </w:p>
        </w:tc>
        <w:tc>
          <w:tcPr>
            <w:tcW w:w="3544" w:type="dxa"/>
            <w:vAlign w:val="bottom"/>
          </w:tcPr>
          <w:p w14:paraId="24C9ADF4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3830D9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1FA6D3" w14:textId="6CAEE74F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Analýza rozprávania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E32C6">
              <w:rPr>
                <w:rFonts w:ascii="Arial" w:hAnsi="Arial" w:cs="Arial"/>
                <w:sz w:val="20"/>
              </w:rPr>
              <w:t>- práca s textom</w:t>
            </w:r>
          </w:p>
        </w:tc>
        <w:tc>
          <w:tcPr>
            <w:tcW w:w="3544" w:type="dxa"/>
            <w:vAlign w:val="bottom"/>
          </w:tcPr>
          <w:p w14:paraId="484FCB2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D12ACC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949FE9" w14:textId="59BC73DE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37C78A55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EF1B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56AEE" w14:textId="55F4690E" w:rsidR="000E32C6" w:rsidRPr="00C01318" w:rsidRDefault="00C01318" w:rsidP="000E32C6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Všeobecné poznatky o jazyku</w:t>
            </w:r>
          </w:p>
        </w:tc>
        <w:tc>
          <w:tcPr>
            <w:tcW w:w="3544" w:type="dxa"/>
            <w:vAlign w:val="bottom"/>
          </w:tcPr>
          <w:p w14:paraId="5A14118A" w14:textId="52023685" w:rsidR="000E32C6" w:rsidRPr="000E32C6" w:rsidRDefault="00ED5BE0" w:rsidP="002C2DB3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0142A0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2670E" w14:textId="7DFDC288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 xml:space="preserve">Vznik jazyka, prirodzený a umelý </w:t>
            </w:r>
            <w:r>
              <w:rPr>
                <w:rFonts w:ascii="Arial" w:hAnsi="Arial" w:cs="Arial"/>
                <w:sz w:val="20"/>
              </w:rPr>
              <w:t>j</w:t>
            </w:r>
            <w:r w:rsidRPr="00C01318">
              <w:rPr>
                <w:rFonts w:ascii="Arial" w:hAnsi="Arial" w:cs="Arial"/>
                <w:sz w:val="20"/>
              </w:rPr>
              <w:t>azyk,  jazyk a písmo</w:t>
            </w:r>
          </w:p>
        </w:tc>
        <w:tc>
          <w:tcPr>
            <w:tcW w:w="3544" w:type="dxa"/>
            <w:vAlign w:val="bottom"/>
          </w:tcPr>
          <w:p w14:paraId="2FE8639F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2B9E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B2D24F" w14:textId="5818E9F2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Indoeurópske jazyky</w:t>
            </w:r>
            <w:r>
              <w:rPr>
                <w:rFonts w:ascii="Arial" w:hAnsi="Arial" w:cs="Arial"/>
                <w:sz w:val="20"/>
              </w:rPr>
              <w:t>, s</w:t>
            </w:r>
            <w:r w:rsidRPr="00C01318">
              <w:rPr>
                <w:rFonts w:ascii="Arial" w:hAnsi="Arial" w:cs="Arial"/>
                <w:sz w:val="20"/>
              </w:rPr>
              <w:t>lovanské jazyky</w:t>
            </w:r>
          </w:p>
        </w:tc>
        <w:tc>
          <w:tcPr>
            <w:tcW w:w="3544" w:type="dxa"/>
            <w:vAlign w:val="bottom"/>
          </w:tcPr>
          <w:p w14:paraId="383ACC3C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34C94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407579" w14:textId="00A87479" w:rsidR="000E32C6" w:rsidRPr="000E32C6" w:rsidRDefault="00C01318" w:rsidP="000E32C6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Vývin slovenského jazyka</w:t>
            </w:r>
          </w:p>
        </w:tc>
        <w:tc>
          <w:tcPr>
            <w:tcW w:w="3544" w:type="dxa"/>
            <w:vAlign w:val="bottom"/>
          </w:tcPr>
          <w:p w14:paraId="48E77A5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C2C1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65A0A4" w14:textId="3C7C90E1" w:rsidR="000E32C6" w:rsidRPr="000E32C6" w:rsidRDefault="00C01318" w:rsidP="00C01318">
            <w:pPr>
              <w:rPr>
                <w:rFonts w:ascii="Arial" w:hAnsi="Arial" w:cs="Arial"/>
                <w:b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Nové tendencie vo vývine súčasnej slovenčiny, jazyková kultúra</w:t>
            </w:r>
          </w:p>
        </w:tc>
        <w:tc>
          <w:tcPr>
            <w:tcW w:w="3544" w:type="dxa"/>
            <w:vAlign w:val="bottom"/>
          </w:tcPr>
          <w:p w14:paraId="57D0B13B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C2DB3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00F2BE81" w:rsidR="002C2DB3" w:rsidRPr="005041A3" w:rsidRDefault="00ED5BE0" w:rsidP="005041A3">
            <w:pPr>
              <w:pStyle w:val="Zarkazkladnhotextu2"/>
              <w:tabs>
                <w:tab w:val="left" w:pos="426"/>
                <w:tab w:val="left" w:pos="470"/>
                <w:tab w:val="left" w:pos="1010"/>
                <w:tab w:val="left" w:pos="1280"/>
              </w:tabs>
              <w:spacing w:line="240" w:lineRule="auto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Spisovná forma, š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 xml:space="preserve">tandardná a subštandardná </w:t>
            </w:r>
            <w:r>
              <w:rPr>
                <w:rFonts w:ascii="Arial" w:eastAsia="Arial" w:hAnsi="Arial" w:cs="Arial"/>
                <w:color w:val="000000"/>
                <w:sz w:val="20"/>
              </w:rPr>
              <w:t>forma a n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árečová forma národného jazyka</w:t>
            </w:r>
          </w:p>
        </w:tc>
        <w:tc>
          <w:tcPr>
            <w:tcW w:w="3544" w:type="dxa"/>
            <w:vAlign w:val="bottom"/>
          </w:tcPr>
          <w:p w14:paraId="04D0E062" w14:textId="6DB2F250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84F86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3A600D" w14:textId="0C33E515" w:rsidR="005041A3" w:rsidRPr="00ED5BE0" w:rsidRDefault="00ED5BE0" w:rsidP="00ED5BE0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Opakovanie poznatkov zo slovenského jazyka po jazykových </w:t>
            </w:r>
            <w:r>
              <w:rPr>
                <w:rFonts w:ascii="Arial" w:hAnsi="Arial" w:cs="Arial"/>
                <w:b/>
                <w:sz w:val="20"/>
              </w:rPr>
              <w:t xml:space="preserve">rovinách </w:t>
            </w:r>
          </w:p>
        </w:tc>
        <w:tc>
          <w:tcPr>
            <w:tcW w:w="3544" w:type="dxa"/>
            <w:vAlign w:val="bottom"/>
          </w:tcPr>
          <w:p w14:paraId="29839749" w14:textId="224BC975" w:rsidR="005041A3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3133E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D293A" w14:textId="1F3BB984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Lexikálna rovina jazyka – slovná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zásoba, systém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v slovnej zásobe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</w:p>
        </w:tc>
        <w:tc>
          <w:tcPr>
            <w:tcW w:w="3544" w:type="dxa"/>
            <w:vAlign w:val="bottom"/>
          </w:tcPr>
          <w:p w14:paraId="63438AE2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4FB9B1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021298" w14:textId="142845BB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Morfologická rovina jazyka</w:t>
            </w:r>
          </w:p>
        </w:tc>
        <w:tc>
          <w:tcPr>
            <w:tcW w:w="3544" w:type="dxa"/>
            <w:vAlign w:val="bottom"/>
          </w:tcPr>
          <w:p w14:paraId="62902A7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55F7C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8497F6" w14:textId="7021D6E3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Syntakt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ická rovina jazyka</w:t>
            </w:r>
          </w:p>
        </w:tc>
        <w:tc>
          <w:tcPr>
            <w:tcW w:w="3544" w:type="dxa"/>
            <w:vAlign w:val="bottom"/>
          </w:tcPr>
          <w:p w14:paraId="58C69966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90B4B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3C3FE" w14:textId="77CB4F35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Zvuková rovina jazyka</w:t>
            </w:r>
          </w:p>
        </w:tc>
        <w:tc>
          <w:tcPr>
            <w:tcW w:w="3544" w:type="dxa"/>
            <w:vAlign w:val="bottom"/>
          </w:tcPr>
          <w:p w14:paraId="4C72BEB7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D686F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BBB691" w14:textId="07B105C2" w:rsidR="005041A3" w:rsidRPr="00ED5BE0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Opakovanie poznatkov zo s</w:t>
            </w:r>
            <w:r w:rsidRPr="00ED5BE0">
              <w:rPr>
                <w:rFonts w:ascii="Arial" w:hAnsi="Arial" w:cs="Arial"/>
                <w:b/>
                <w:sz w:val="20"/>
              </w:rPr>
              <w:t>loh</w:t>
            </w:r>
            <w:r>
              <w:rPr>
                <w:rFonts w:ascii="Arial" w:hAnsi="Arial" w:cs="Arial"/>
                <w:b/>
                <w:sz w:val="20"/>
              </w:rPr>
              <w:t>u</w:t>
            </w:r>
          </w:p>
        </w:tc>
        <w:tc>
          <w:tcPr>
            <w:tcW w:w="3544" w:type="dxa"/>
            <w:vAlign w:val="bottom"/>
          </w:tcPr>
          <w:p w14:paraId="7B57ABD8" w14:textId="63C4E64A" w:rsidR="005041A3" w:rsidRDefault="00ED5BE0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5041A3" w14:paraId="5FEE2D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D0E074" w14:textId="04778840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Jazykové štýly a slohové postupy</w:t>
            </w:r>
          </w:p>
        </w:tc>
        <w:tc>
          <w:tcPr>
            <w:tcW w:w="3544" w:type="dxa"/>
            <w:vAlign w:val="bottom"/>
          </w:tcPr>
          <w:p w14:paraId="563F92C3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1AEB6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D33376" w14:textId="3C5C00E1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Komunikácia. Druhy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komunikácie.</w:t>
            </w:r>
          </w:p>
        </w:tc>
        <w:tc>
          <w:tcPr>
            <w:tcW w:w="3544" w:type="dxa"/>
            <w:vAlign w:val="bottom"/>
          </w:tcPr>
          <w:p w14:paraId="076A3CE4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2BC0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98E2F" w14:textId="43C72C9E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Informačné pramene a zdroje informácií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s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pôsoby spracovania informácií</w:t>
            </w:r>
          </w:p>
        </w:tc>
        <w:tc>
          <w:tcPr>
            <w:tcW w:w="3544" w:type="dxa"/>
            <w:vAlign w:val="bottom"/>
          </w:tcPr>
          <w:p w14:paraId="66F09908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54E7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F0013" w14:textId="09DBB0ED" w:rsidR="005041A3" w:rsidRDefault="00ED5BE0" w:rsidP="00F420B5">
            <w:pPr>
              <w:tabs>
                <w:tab w:val="num" w:pos="65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Veľká epická próza – retrospektívny kompozičný postup </w:t>
            </w:r>
          </w:p>
        </w:tc>
        <w:tc>
          <w:tcPr>
            <w:tcW w:w="3544" w:type="dxa"/>
            <w:vAlign w:val="bottom"/>
          </w:tcPr>
          <w:p w14:paraId="69E2A806" w14:textId="4BC138BE" w:rsidR="005041A3" w:rsidRDefault="00F420B5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F02493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6ABEB6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7AF5CD" w14:textId="1AA035CB" w:rsidR="005041A3" w:rsidRDefault="00F420B5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420B5">
              <w:rPr>
                <w:rFonts w:ascii="Arial" w:eastAsia="Arial" w:hAnsi="Arial" w:cs="Arial"/>
                <w:color w:val="000000"/>
                <w:sz w:val="20"/>
              </w:rPr>
              <w:t>Svetová literatúra po roku 1945</w:t>
            </w:r>
          </w:p>
        </w:tc>
        <w:tc>
          <w:tcPr>
            <w:tcW w:w="3544" w:type="dxa"/>
            <w:vAlign w:val="bottom"/>
          </w:tcPr>
          <w:p w14:paraId="5C34A58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7C730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1F8967" w14:textId="64EEE7B8" w:rsidR="005041A3" w:rsidRDefault="00F420B5" w:rsidP="00F420B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F420B5">
              <w:rPr>
                <w:rFonts w:ascii="Arial" w:eastAsia="Arial" w:hAnsi="Arial" w:cs="Arial"/>
                <w:color w:val="000000"/>
                <w:sz w:val="20"/>
              </w:rPr>
              <w:t>nalýza a interpretácia diela Kto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chytá v žite</w:t>
            </w:r>
          </w:p>
        </w:tc>
        <w:tc>
          <w:tcPr>
            <w:tcW w:w="3544" w:type="dxa"/>
            <w:vAlign w:val="bottom"/>
          </w:tcPr>
          <w:p w14:paraId="6CE731EC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01E8E7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3231AD" w14:textId="502D59EA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Malý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princ</w:t>
            </w:r>
          </w:p>
        </w:tc>
        <w:tc>
          <w:tcPr>
            <w:tcW w:w="3544" w:type="dxa"/>
            <w:vAlign w:val="bottom"/>
          </w:tcPr>
          <w:p w14:paraId="7FA8985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59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204073B7" w:rsidR="00167591" w:rsidRDefault="00C750D3" w:rsidP="00167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750D3"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15B29D5F" w14:textId="178D5C5C" w:rsidR="00167591" w:rsidRDefault="00167591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F7D10" w14:paraId="433CFD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430BD" w14:textId="2B3E7F62" w:rsidR="00CF7D10" w:rsidRPr="00C750D3" w:rsidRDefault="00CF7D10" w:rsidP="00CF7D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Upevnenie pojmu retrospektívny</w:t>
            </w:r>
            <w:r w:rsidRPr="00CF7D10">
              <w:rPr>
                <w:rFonts w:ascii="Arial" w:eastAsia="Arial" w:hAnsi="Arial" w:cs="Arial"/>
                <w:color w:val="000000"/>
                <w:sz w:val="20"/>
              </w:rPr>
              <w:t xml:space="preserve"> kompozičný postup</w:t>
            </w:r>
          </w:p>
        </w:tc>
        <w:tc>
          <w:tcPr>
            <w:tcW w:w="3544" w:type="dxa"/>
            <w:vAlign w:val="bottom"/>
          </w:tcPr>
          <w:p w14:paraId="68DEB7C5" w14:textId="77777777" w:rsidR="00CF7D10" w:rsidRDefault="00CF7D10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5A984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1C40FF" w14:textId="6FB24C41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Kolíska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F61C53" w14:textId="77777777" w:rsidR="005041A3" w:rsidRDefault="005041A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77FEC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96ACFC" w14:textId="0493E764" w:rsidR="00C750D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Ako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chutí moc</w:t>
            </w:r>
          </w:p>
        </w:tc>
        <w:tc>
          <w:tcPr>
            <w:tcW w:w="3544" w:type="dxa"/>
            <w:vAlign w:val="bottom"/>
          </w:tcPr>
          <w:p w14:paraId="4A7722D4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0D64C4F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949986" w14:textId="5EF1D0FA" w:rsidR="00C750D3" w:rsidRPr="00310F74" w:rsidRDefault="00310F74" w:rsidP="00310F74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310F74">
              <w:rPr>
                <w:rFonts w:ascii="Arial" w:hAnsi="Arial" w:cs="Arial"/>
                <w:b/>
                <w:sz w:val="20"/>
              </w:rPr>
              <w:t xml:space="preserve">Súčasná </w:t>
            </w:r>
            <w:r w:rsidR="009A4DCA">
              <w:rPr>
                <w:rFonts w:ascii="Arial" w:hAnsi="Arial" w:cs="Arial"/>
                <w:b/>
                <w:sz w:val="20"/>
              </w:rPr>
              <w:t>lyrická poézia</w:t>
            </w:r>
          </w:p>
        </w:tc>
        <w:tc>
          <w:tcPr>
            <w:tcW w:w="3544" w:type="dxa"/>
            <w:vAlign w:val="bottom"/>
          </w:tcPr>
          <w:p w14:paraId="4AD2A084" w14:textId="520BC0E6" w:rsidR="00C750D3" w:rsidRDefault="00AD7515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C750D3" w14:paraId="53FBD5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61C529" w14:textId="072EFA78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Interpretácia básní M. Rúfusa</w:t>
            </w:r>
          </w:p>
        </w:tc>
        <w:tc>
          <w:tcPr>
            <w:tcW w:w="3544" w:type="dxa"/>
            <w:vAlign w:val="bottom"/>
          </w:tcPr>
          <w:p w14:paraId="56D567CC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43529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2E396" w14:textId="697CA59E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M.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Válka</w:t>
            </w:r>
            <w:proofErr w:type="spellEnd"/>
          </w:p>
        </w:tc>
        <w:tc>
          <w:tcPr>
            <w:tcW w:w="3544" w:type="dxa"/>
            <w:vAlign w:val="bottom"/>
          </w:tcPr>
          <w:p w14:paraId="4781A8CA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1676C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F6CFFC" w14:textId="4FC9AD83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Heviera</w:t>
            </w:r>
            <w:proofErr w:type="spellEnd"/>
          </w:p>
        </w:tc>
        <w:tc>
          <w:tcPr>
            <w:tcW w:w="3544" w:type="dxa"/>
            <w:vAlign w:val="bottom"/>
          </w:tcPr>
          <w:p w14:paraId="1D95CA18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F3CCA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C29896" w14:textId="6596ED9F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Populárna pieseň – </w:t>
            </w:r>
            <w:proofErr w:type="spellStart"/>
            <w:r w:rsidRPr="009A4DCA">
              <w:rPr>
                <w:rFonts w:ascii="Arial" w:eastAsia="Arial" w:hAnsi="Arial" w:cs="Arial"/>
                <w:color w:val="000000"/>
                <w:sz w:val="20"/>
              </w:rPr>
              <w:t>poppoézia</w:t>
            </w:r>
            <w:proofErr w:type="spellEnd"/>
          </w:p>
        </w:tc>
        <w:tc>
          <w:tcPr>
            <w:tcW w:w="3544" w:type="dxa"/>
            <w:vAlign w:val="bottom"/>
          </w:tcPr>
          <w:p w14:paraId="50649F36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4CA636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A16448" w14:textId="27F55129" w:rsidR="009A4DCA" w:rsidRPr="009A4DCA" w:rsidRDefault="009A4DCA" w:rsidP="009A4DCA">
            <w:pPr>
              <w:tabs>
                <w:tab w:val="left" w:pos="508"/>
              </w:tabs>
              <w:spacing w:line="276" w:lineRule="auto"/>
              <w:rPr>
                <w:rFonts w:ascii="Arial" w:eastAsia="BatangChe" w:hAnsi="Arial" w:cs="Arial"/>
                <w:b/>
                <w:sz w:val="20"/>
              </w:rPr>
            </w:pPr>
            <w:r w:rsidRPr="009A4DCA">
              <w:rPr>
                <w:rFonts w:ascii="Arial" w:eastAsia="BatangChe" w:hAnsi="Arial" w:cs="Arial"/>
                <w:b/>
                <w:sz w:val="20"/>
              </w:rPr>
              <w:t>Dramatická literatúra – tragická dráma</w:t>
            </w:r>
            <w:r>
              <w:rPr>
                <w:rFonts w:ascii="Arial" w:eastAsia="BatangChe" w:hAnsi="Arial" w:cs="Arial"/>
                <w:b/>
                <w:sz w:val="20"/>
              </w:rPr>
              <w:t xml:space="preserve">    </w:t>
            </w:r>
          </w:p>
        </w:tc>
        <w:tc>
          <w:tcPr>
            <w:tcW w:w="3544" w:type="dxa"/>
            <w:vAlign w:val="bottom"/>
          </w:tcPr>
          <w:p w14:paraId="6390FF7C" w14:textId="124C440E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9A4DCA" w14:paraId="5E10E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BFB988" w14:textId="19543586" w:rsidR="009A4DCA" w:rsidRP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Vývin slovenskej drámy po roku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1945</w:t>
            </w:r>
            <w:r>
              <w:rPr>
                <w:rFonts w:ascii="Arial" w:eastAsia="Arial" w:hAnsi="Arial" w:cs="Arial"/>
                <w:color w:val="000000"/>
                <w:sz w:val="20"/>
              </w:rPr>
              <w:t>, c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harakteristika literárneho </w:t>
            </w:r>
          </w:p>
          <w:p w14:paraId="308F8F90" w14:textId="0B28D8BA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>existencializmu</w:t>
            </w:r>
          </w:p>
        </w:tc>
        <w:tc>
          <w:tcPr>
            <w:tcW w:w="3544" w:type="dxa"/>
            <w:vAlign w:val="bottom"/>
          </w:tcPr>
          <w:p w14:paraId="0E834C40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61BFC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9645E" w14:textId="2767E8F7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Kým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kohút    nezaspieva</w:t>
            </w:r>
          </w:p>
        </w:tc>
        <w:tc>
          <w:tcPr>
            <w:tcW w:w="3544" w:type="dxa"/>
            <w:vAlign w:val="bottom"/>
          </w:tcPr>
          <w:p w14:paraId="632C5093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067256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FF13D" w14:textId="34BE5D42" w:rsidR="009A4DCA" w:rsidRPr="002D5E17" w:rsidRDefault="002D5E17" w:rsidP="007A6735">
            <w:pPr>
              <w:spacing w:line="276" w:lineRule="auto"/>
              <w:rPr>
                <w:rFonts w:ascii="Arial" w:hAnsi="Arial" w:cs="Arial"/>
                <w:b/>
                <w:sz w:val="20"/>
                <w:lang w:eastAsia="sk-SK" w:bidi="si-LK"/>
              </w:rPr>
            </w:pPr>
            <w:r w:rsidRPr="002D5E17">
              <w:rPr>
                <w:rFonts w:ascii="Arial" w:hAnsi="Arial" w:cs="Arial"/>
                <w:b/>
                <w:sz w:val="20"/>
                <w:lang w:eastAsia="sk-SK" w:bidi="si-LK"/>
              </w:rPr>
              <w:t xml:space="preserve">Netradičná epická próza – prúd </w:t>
            </w:r>
            <w:r w:rsidR="007A6735">
              <w:rPr>
                <w:rFonts w:ascii="Arial" w:hAnsi="Arial" w:cs="Arial"/>
                <w:b/>
                <w:sz w:val="20"/>
                <w:lang w:eastAsia="sk-SK" w:bidi="si-LK"/>
              </w:rPr>
              <w:t xml:space="preserve">autorovho vedomia </w:t>
            </w:r>
          </w:p>
        </w:tc>
        <w:tc>
          <w:tcPr>
            <w:tcW w:w="3544" w:type="dxa"/>
            <w:vAlign w:val="bottom"/>
          </w:tcPr>
          <w:p w14:paraId="25569A83" w14:textId="0D0D6163" w:rsidR="009A4DCA" w:rsidRDefault="007A6735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21CAA9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81FC0B" w14:textId="2BB13B0C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efinícia pojmov prúd autorovho 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vedomia, asociácia</w:t>
            </w:r>
          </w:p>
        </w:tc>
        <w:tc>
          <w:tcPr>
            <w:tcW w:w="3544" w:type="dxa"/>
            <w:vAlign w:val="bottom"/>
          </w:tcPr>
          <w:p w14:paraId="3CAF07CA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66E35B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D2A4A2" w14:textId="69E96212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porozumením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r>
              <w:rPr>
                <w:rFonts w:ascii="Arial" w:eastAsia="Arial" w:hAnsi="Arial" w:cs="Arial"/>
                <w:color w:val="000000"/>
                <w:sz w:val="20"/>
              </w:rPr>
              <w:t>Kufor n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a sny</w:t>
            </w:r>
          </w:p>
        </w:tc>
        <w:tc>
          <w:tcPr>
            <w:tcW w:w="3544" w:type="dxa"/>
            <w:vAlign w:val="bottom"/>
          </w:tcPr>
          <w:p w14:paraId="3402B4EB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4BAA97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A80C87" w14:textId="059F1A2D" w:rsidR="002D5E17" w:rsidRPr="00ED0B02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hAnsi="Arial" w:cs="Arial"/>
                <w:b/>
                <w:sz w:val="20"/>
              </w:rPr>
              <w:t xml:space="preserve">Súčasná epická próza – postmoderna  </w:t>
            </w:r>
          </w:p>
        </w:tc>
        <w:tc>
          <w:tcPr>
            <w:tcW w:w="3544" w:type="dxa"/>
            <w:vAlign w:val="bottom"/>
          </w:tcPr>
          <w:p w14:paraId="08F57588" w14:textId="0CF3E7CD" w:rsidR="002D5E17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5019BD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F904F" w14:textId="2BE83AF5" w:rsidR="002D5E17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Znaky postmoderny</w:t>
            </w:r>
          </w:p>
        </w:tc>
        <w:tc>
          <w:tcPr>
            <w:tcW w:w="3544" w:type="dxa"/>
            <w:vAlign w:val="bottom"/>
          </w:tcPr>
          <w:p w14:paraId="1B100197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259CB4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B8F30" w14:textId="6E397658" w:rsidR="002D5E17" w:rsidRDefault="00ED0B02" w:rsidP="00ED0B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Čít</w:t>
            </w:r>
            <w:r>
              <w:rPr>
                <w:rFonts w:ascii="Arial" w:eastAsia="Arial" w:hAnsi="Arial" w:cs="Arial"/>
                <w:color w:val="000000"/>
                <w:sz w:val="20"/>
              </w:rPr>
              <w:t>anie s porozumením, a</w:t>
            </w:r>
            <w:r w:rsidRPr="00ED0B02">
              <w:rPr>
                <w:rFonts w:ascii="Arial" w:eastAsia="Arial" w:hAnsi="Arial" w:cs="Arial"/>
                <w:color w:val="000000"/>
                <w:sz w:val="20"/>
              </w:rPr>
              <w:t>nalýza a interpretácia - text podľa  vlastného výberu</w:t>
            </w:r>
          </w:p>
        </w:tc>
        <w:tc>
          <w:tcPr>
            <w:tcW w:w="3544" w:type="dxa"/>
            <w:vAlign w:val="bottom"/>
          </w:tcPr>
          <w:p w14:paraId="38E0DD75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76C7B9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01783B" w14:textId="16D251E6" w:rsidR="002D5E17" w:rsidRPr="009742FB" w:rsidRDefault="009742FB" w:rsidP="009742F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9742FB">
              <w:rPr>
                <w:rFonts w:ascii="Arial" w:hAnsi="Arial" w:cs="Arial"/>
                <w:b/>
                <w:sz w:val="20"/>
              </w:rPr>
              <w:t>Dramatická literatúra – absurdná d</w:t>
            </w:r>
            <w:r w:rsidR="004157FF">
              <w:rPr>
                <w:rFonts w:ascii="Arial" w:hAnsi="Arial" w:cs="Arial"/>
                <w:b/>
                <w:sz w:val="20"/>
              </w:rPr>
              <w:t xml:space="preserve">ráma </w:t>
            </w:r>
          </w:p>
        </w:tc>
        <w:tc>
          <w:tcPr>
            <w:tcW w:w="3544" w:type="dxa"/>
            <w:vAlign w:val="bottom"/>
          </w:tcPr>
          <w:p w14:paraId="386E33D8" w14:textId="7FE7B0D6" w:rsidR="002D5E17" w:rsidRDefault="004157FF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D0B02" w14:paraId="5F72F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790E9C" w14:textId="344ED95B" w:rsidR="00ED0B02" w:rsidRDefault="009742FB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742FB">
              <w:rPr>
                <w:rFonts w:ascii="Arial" w:eastAsia="Arial" w:hAnsi="Arial" w:cs="Arial"/>
                <w:color w:val="000000"/>
                <w:sz w:val="20"/>
              </w:rPr>
              <w:t>Definícia pojmu absurdná dráma</w:t>
            </w:r>
          </w:p>
        </w:tc>
        <w:tc>
          <w:tcPr>
            <w:tcW w:w="3544" w:type="dxa"/>
            <w:vAlign w:val="bottom"/>
          </w:tcPr>
          <w:p w14:paraId="6C32444C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7CD390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A0FE44" w14:textId="2FE5C34B" w:rsidR="009742FB" w:rsidRDefault="009742FB" w:rsidP="009742F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analýza a interpretácia diela</w:t>
            </w:r>
            <w:r w:rsidRPr="009742FB">
              <w:rPr>
                <w:rFonts w:ascii="Arial" w:eastAsia="Arial" w:hAnsi="Arial" w:cs="Arial"/>
                <w:color w:val="000000"/>
                <w:sz w:val="20"/>
              </w:rPr>
              <w:t xml:space="preserve"> Čakanie na    </w:t>
            </w:r>
            <w:proofErr w:type="spellStart"/>
            <w:r w:rsidRPr="009742FB">
              <w:rPr>
                <w:rFonts w:ascii="Arial" w:eastAsia="Arial" w:hAnsi="Arial" w:cs="Arial"/>
                <w:color w:val="000000"/>
                <w:sz w:val="20"/>
              </w:rPr>
              <w:t>Godota</w:t>
            </w:r>
            <w:proofErr w:type="spellEnd"/>
          </w:p>
        </w:tc>
        <w:tc>
          <w:tcPr>
            <w:tcW w:w="3544" w:type="dxa"/>
            <w:vAlign w:val="bottom"/>
          </w:tcPr>
          <w:p w14:paraId="23472E9A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5FB9CF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37E306" w14:textId="58D567BA" w:rsidR="009742FB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proofErr w:type="spellStart"/>
            <w:r w:rsidRPr="001A7AFA">
              <w:rPr>
                <w:rFonts w:ascii="Arial" w:eastAsia="Arial" w:hAnsi="Arial" w:cs="Arial"/>
                <w:color w:val="000000"/>
                <w:sz w:val="20"/>
              </w:rPr>
              <w:t>Soirée</w:t>
            </w:r>
            <w:proofErr w:type="spellEnd"/>
          </w:p>
        </w:tc>
        <w:tc>
          <w:tcPr>
            <w:tcW w:w="3544" w:type="dxa"/>
            <w:vAlign w:val="bottom"/>
          </w:tcPr>
          <w:p w14:paraId="520D3512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4DFE23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AB324F" w14:textId="52FAE0D1" w:rsidR="00ED0B02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7AFA">
              <w:rPr>
                <w:rFonts w:ascii="Arial" w:eastAsia="Arial" w:hAnsi="Arial" w:cs="Arial"/>
                <w:color w:val="000000"/>
                <w:sz w:val="20"/>
              </w:rPr>
              <w:t>Čí</w:t>
            </w:r>
            <w:r>
              <w:rPr>
                <w:rFonts w:ascii="Arial" w:eastAsia="Arial" w:hAnsi="Arial" w:cs="Arial"/>
                <w:color w:val="000000"/>
                <w:sz w:val="20"/>
              </w:rPr>
              <w:t>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         </w:t>
            </w:r>
            <w:proofErr w:type="spellStart"/>
            <w:r w:rsidR="004157FF">
              <w:rPr>
                <w:rFonts w:ascii="Arial" w:eastAsia="Arial" w:hAnsi="Arial" w:cs="Arial"/>
                <w:color w:val="000000"/>
                <w:sz w:val="20"/>
              </w:rPr>
              <w:t>Jááá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>nošííík</w:t>
            </w:r>
            <w:proofErr w:type="spellEnd"/>
          </w:p>
        </w:tc>
        <w:tc>
          <w:tcPr>
            <w:tcW w:w="3544" w:type="dxa"/>
            <w:vAlign w:val="bottom"/>
          </w:tcPr>
          <w:p w14:paraId="04B5D021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7EA0D33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8A0765" w14:textId="6EADF653" w:rsidR="00ED0B02" w:rsidRPr="00BE6FE0" w:rsidRDefault="00BE6FE0" w:rsidP="00BE6FE0">
            <w:pPr>
              <w:tabs>
                <w:tab w:val="left" w:pos="508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BE6FE0">
              <w:rPr>
                <w:rFonts w:ascii="Arial" w:hAnsi="Arial" w:cs="Arial"/>
                <w:b/>
                <w:sz w:val="20"/>
              </w:rPr>
              <w:t xml:space="preserve">Opakovanie poznatkov z literatúry </w:t>
            </w:r>
          </w:p>
        </w:tc>
        <w:tc>
          <w:tcPr>
            <w:tcW w:w="3544" w:type="dxa"/>
            <w:vAlign w:val="bottom"/>
          </w:tcPr>
          <w:p w14:paraId="614A68BC" w14:textId="11A350A2" w:rsidR="00ED0B02" w:rsidRDefault="00F02493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9742FB" w14:paraId="59DBDE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0B5D57" w14:textId="7DF8D64B" w:rsidR="009742FB" w:rsidRDefault="00BE6FE0" w:rsidP="00BE6F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E6FE0">
              <w:rPr>
                <w:rFonts w:ascii="Arial" w:eastAsia="Arial" w:hAnsi="Arial" w:cs="Arial"/>
                <w:color w:val="000000"/>
                <w:sz w:val="20"/>
              </w:rPr>
              <w:t>Opakovanie literárnych druhov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žánrov</w:t>
            </w:r>
            <w:r>
              <w:rPr>
                <w:rFonts w:ascii="Arial" w:eastAsia="Arial" w:hAnsi="Arial" w:cs="Arial"/>
                <w:color w:val="000000"/>
                <w:sz w:val="20"/>
              </w:rPr>
              <w:t>, p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eriodizácia literatúry</w:t>
            </w:r>
          </w:p>
        </w:tc>
        <w:tc>
          <w:tcPr>
            <w:tcW w:w="3544" w:type="dxa"/>
            <w:vAlign w:val="bottom"/>
          </w:tcPr>
          <w:p w14:paraId="580884CF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644A6E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400CF2" w14:textId="4D54EC63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Staroveká orientálna a antická literatúra</w:t>
            </w:r>
          </w:p>
        </w:tc>
        <w:tc>
          <w:tcPr>
            <w:tcW w:w="3544" w:type="dxa"/>
            <w:vAlign w:val="bottom"/>
          </w:tcPr>
          <w:p w14:paraId="783D5748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0932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A44F13" w14:textId="67E3B146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Stredoveká literatúra</w:t>
            </w:r>
          </w:p>
        </w:tc>
        <w:tc>
          <w:tcPr>
            <w:tcW w:w="3544" w:type="dxa"/>
            <w:vAlign w:val="bottom"/>
          </w:tcPr>
          <w:p w14:paraId="0A7A4AC5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2F920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1F3FB" w14:textId="77B24534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Renesančná literatúra</w:t>
            </w:r>
          </w:p>
        </w:tc>
        <w:tc>
          <w:tcPr>
            <w:tcW w:w="3544" w:type="dxa"/>
            <w:vAlign w:val="bottom"/>
          </w:tcPr>
          <w:p w14:paraId="08B99797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E6F4F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80A7E3" w14:textId="5FA0B90B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Baroková literatúra</w:t>
            </w:r>
          </w:p>
        </w:tc>
        <w:tc>
          <w:tcPr>
            <w:tcW w:w="3544" w:type="dxa"/>
            <w:vAlign w:val="bottom"/>
          </w:tcPr>
          <w:p w14:paraId="71B5970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7AE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A8EBE" w14:textId="2CEFB568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Klasicistická literatúra</w:t>
            </w:r>
          </w:p>
        </w:tc>
        <w:tc>
          <w:tcPr>
            <w:tcW w:w="3544" w:type="dxa"/>
            <w:vAlign w:val="bottom"/>
          </w:tcPr>
          <w:p w14:paraId="330310F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250BF1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FE573E" w14:textId="1429AC94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Romantizmus</w:t>
            </w:r>
          </w:p>
        </w:tc>
        <w:tc>
          <w:tcPr>
            <w:tcW w:w="3544" w:type="dxa"/>
            <w:vAlign w:val="bottom"/>
          </w:tcPr>
          <w:p w14:paraId="5D65CA3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68501D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A9CE05" w14:textId="372B7ED0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Štúrovci</w:t>
            </w:r>
          </w:p>
        </w:tc>
        <w:tc>
          <w:tcPr>
            <w:tcW w:w="3544" w:type="dxa"/>
            <w:vAlign w:val="bottom"/>
          </w:tcPr>
          <w:p w14:paraId="0E518460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5C7B1E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94CEF" w14:textId="02369456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Realizmus</w:t>
            </w:r>
          </w:p>
        </w:tc>
        <w:tc>
          <w:tcPr>
            <w:tcW w:w="3544" w:type="dxa"/>
            <w:vAlign w:val="bottom"/>
          </w:tcPr>
          <w:p w14:paraId="59E90BEB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7D6DB7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BD3734" w14:textId="5653A601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Moderna a avantgarda</w:t>
            </w:r>
          </w:p>
        </w:tc>
        <w:tc>
          <w:tcPr>
            <w:tcW w:w="3544" w:type="dxa"/>
            <w:vAlign w:val="bottom"/>
          </w:tcPr>
          <w:p w14:paraId="11FBA175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34D7C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D6DFF" w14:textId="507332A3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literatúra</w:t>
            </w:r>
          </w:p>
        </w:tc>
        <w:tc>
          <w:tcPr>
            <w:tcW w:w="3544" w:type="dxa"/>
            <w:vAlign w:val="bottom"/>
          </w:tcPr>
          <w:p w14:paraId="1491AAAD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2E41B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1BD47D" w14:textId="7FC2F188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Stratená generácia</w:t>
            </w:r>
          </w:p>
        </w:tc>
        <w:tc>
          <w:tcPr>
            <w:tcW w:w="3544" w:type="dxa"/>
            <w:vAlign w:val="bottom"/>
          </w:tcPr>
          <w:p w14:paraId="2EB362D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15D4E3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7A6634" w14:textId="7A6D3167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slovenská próza</w:t>
            </w:r>
          </w:p>
        </w:tc>
        <w:tc>
          <w:tcPr>
            <w:tcW w:w="3544" w:type="dxa"/>
            <w:vAlign w:val="bottom"/>
          </w:tcPr>
          <w:p w14:paraId="15AFD6EC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4501E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9DF120" w14:textId="784907CE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Literatúra po roku 1945</w:t>
            </w:r>
          </w:p>
        </w:tc>
        <w:tc>
          <w:tcPr>
            <w:tcW w:w="3544" w:type="dxa"/>
            <w:vAlign w:val="bottom"/>
          </w:tcPr>
          <w:p w14:paraId="3D384F89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B0178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095828" w14:textId="3CB278E7" w:rsidR="00754DD6" w:rsidRPr="00754DD6" w:rsidRDefault="00887F27" w:rsidP="00887F2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6887C0EF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F249" w14:textId="77777777" w:rsidR="00B70CFD" w:rsidRDefault="00B70CFD">
      <w:r>
        <w:separator/>
      </w:r>
    </w:p>
  </w:endnote>
  <w:endnote w:type="continuationSeparator" w:id="0">
    <w:p w14:paraId="5F080A6B" w14:textId="77777777" w:rsidR="00B70CFD" w:rsidRDefault="00B7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CCEC" w14:textId="77777777" w:rsidR="00B70CFD" w:rsidRDefault="00B70CFD">
      <w:r>
        <w:separator/>
      </w:r>
    </w:p>
  </w:footnote>
  <w:footnote w:type="continuationSeparator" w:id="0">
    <w:p w14:paraId="304B437F" w14:textId="77777777" w:rsidR="00B70CFD" w:rsidRDefault="00B70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D5BE0" w:rsidRPr="007A0984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A0984">
      <w:rPr>
        <w:rFonts w:ascii="Raleway" w:eastAsia="Calibri" w:hAnsi="Raleway" w:cs="Arial"/>
        <w:noProof/>
        <w:color w:val="000000"/>
        <w:sz w:val="18"/>
        <w:szCs w:val="18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7A0984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D5BE0" w:rsidRPr="007A0984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A0984">
      <w:rPr>
        <w:rFonts w:ascii="Raleway" w:hAnsi="Raleway" w:cs="Arial"/>
        <w:sz w:val="18"/>
        <w:szCs w:val="18"/>
      </w:rPr>
      <w:t>Duklianska 1</w:t>
    </w:r>
  </w:p>
  <w:p w14:paraId="5FE433D9" w14:textId="63AD55DF" w:rsidR="00ED5BE0" w:rsidRPr="007A0984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7A0984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ED5BE0" w:rsidRPr="001070E0" w:rsidRDefault="00ED5BE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D4E"/>
    <w:multiLevelType w:val="hybridMultilevel"/>
    <w:tmpl w:val="650C07C6"/>
    <w:lvl w:ilvl="0" w:tplc="58E22D94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5EB7"/>
    <w:multiLevelType w:val="multilevel"/>
    <w:tmpl w:val="8E909C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44FF3"/>
    <w:multiLevelType w:val="multilevel"/>
    <w:tmpl w:val="C152215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B6F0DAF"/>
    <w:multiLevelType w:val="multilevel"/>
    <w:tmpl w:val="BBBEDE9A"/>
    <w:lvl w:ilvl="0">
      <w:start w:val="1"/>
      <w:numFmt w:val="none"/>
      <w:lvlText w:val="9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EE95F21"/>
    <w:multiLevelType w:val="multilevel"/>
    <w:tmpl w:val="87540A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01B32FD"/>
    <w:multiLevelType w:val="multilevel"/>
    <w:tmpl w:val="ABB24C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E52560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B8A146F"/>
    <w:multiLevelType w:val="multilevel"/>
    <w:tmpl w:val="4D14467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abstractNum w:abstractNumId="15" w15:restartNumberingAfterBreak="0">
    <w:nsid w:val="6804333D"/>
    <w:multiLevelType w:val="multilevel"/>
    <w:tmpl w:val="C5C6B4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755F185F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 w15:restartNumberingAfterBreak="0">
    <w:nsid w:val="75CA1B9B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7246138"/>
    <w:multiLevelType w:val="hybridMultilevel"/>
    <w:tmpl w:val="E5964EBC"/>
    <w:lvl w:ilvl="0" w:tplc="0120690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065A1"/>
    <w:multiLevelType w:val="multilevel"/>
    <w:tmpl w:val="544EA664"/>
    <w:lvl w:ilvl="0">
      <w:start w:val="1"/>
      <w:numFmt w:val="none"/>
      <w:lvlText w:val="5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num w:numId="1" w16cid:durableId="1669287303">
    <w:abstractNumId w:val="16"/>
  </w:num>
  <w:num w:numId="2" w16cid:durableId="1312633893">
    <w:abstractNumId w:val="13"/>
  </w:num>
  <w:num w:numId="3" w16cid:durableId="1480538782">
    <w:abstractNumId w:val="4"/>
  </w:num>
  <w:num w:numId="4" w16cid:durableId="1525241081">
    <w:abstractNumId w:val="3"/>
  </w:num>
  <w:num w:numId="5" w16cid:durableId="1857960191">
    <w:abstractNumId w:val="17"/>
  </w:num>
  <w:num w:numId="6" w16cid:durableId="1655991103">
    <w:abstractNumId w:val="0"/>
  </w:num>
  <w:num w:numId="7" w16cid:durableId="1349140541">
    <w:abstractNumId w:val="6"/>
  </w:num>
  <w:num w:numId="8" w16cid:durableId="2044285481">
    <w:abstractNumId w:val="7"/>
  </w:num>
  <w:num w:numId="9" w16cid:durableId="776363717">
    <w:abstractNumId w:val="18"/>
  </w:num>
  <w:num w:numId="10" w16cid:durableId="1136025570">
    <w:abstractNumId w:val="8"/>
  </w:num>
  <w:num w:numId="11" w16cid:durableId="1474299209">
    <w:abstractNumId w:val="10"/>
  </w:num>
  <w:num w:numId="12" w16cid:durableId="513540706">
    <w:abstractNumId w:val="21"/>
  </w:num>
  <w:num w:numId="13" w16cid:durableId="34738160">
    <w:abstractNumId w:val="11"/>
  </w:num>
  <w:num w:numId="14" w16cid:durableId="14143585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75564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179213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0286684">
    <w:abstractNumId w:val="19"/>
  </w:num>
  <w:num w:numId="18" w16cid:durableId="206114446">
    <w:abstractNumId w:val="20"/>
  </w:num>
  <w:num w:numId="19" w16cid:durableId="1421682463">
    <w:abstractNumId w:val="1"/>
  </w:num>
  <w:num w:numId="20" w16cid:durableId="897207943">
    <w:abstractNumId w:val="2"/>
  </w:num>
  <w:num w:numId="21" w16cid:durableId="920873355">
    <w:abstractNumId w:val="9"/>
  </w:num>
  <w:num w:numId="22" w16cid:durableId="1002584271">
    <w:abstractNumId w:val="15"/>
  </w:num>
  <w:num w:numId="23" w16cid:durableId="474882155">
    <w:abstractNumId w:val="12"/>
  </w:num>
  <w:num w:numId="24" w16cid:durableId="2054645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36A2F"/>
    <w:rsid w:val="00036C09"/>
    <w:rsid w:val="00040463"/>
    <w:rsid w:val="000433FE"/>
    <w:rsid w:val="00045F6E"/>
    <w:rsid w:val="00050118"/>
    <w:rsid w:val="00053A37"/>
    <w:rsid w:val="00054485"/>
    <w:rsid w:val="00055F13"/>
    <w:rsid w:val="00066A46"/>
    <w:rsid w:val="0007058E"/>
    <w:rsid w:val="00070E43"/>
    <w:rsid w:val="00074E1C"/>
    <w:rsid w:val="00074F38"/>
    <w:rsid w:val="00083F53"/>
    <w:rsid w:val="000912DC"/>
    <w:rsid w:val="00091670"/>
    <w:rsid w:val="000936C5"/>
    <w:rsid w:val="00095A29"/>
    <w:rsid w:val="000A7144"/>
    <w:rsid w:val="000B094E"/>
    <w:rsid w:val="000B0DBC"/>
    <w:rsid w:val="000B13C5"/>
    <w:rsid w:val="000B3999"/>
    <w:rsid w:val="000B3AF9"/>
    <w:rsid w:val="000B6679"/>
    <w:rsid w:val="000C3318"/>
    <w:rsid w:val="000C6576"/>
    <w:rsid w:val="000C705A"/>
    <w:rsid w:val="000D1EB2"/>
    <w:rsid w:val="000D452E"/>
    <w:rsid w:val="000E071E"/>
    <w:rsid w:val="000E32C6"/>
    <w:rsid w:val="000E59D3"/>
    <w:rsid w:val="000E75C5"/>
    <w:rsid w:val="000F2FD5"/>
    <w:rsid w:val="000F7E64"/>
    <w:rsid w:val="00103BD1"/>
    <w:rsid w:val="001070E0"/>
    <w:rsid w:val="00107E37"/>
    <w:rsid w:val="0011176B"/>
    <w:rsid w:val="001122A8"/>
    <w:rsid w:val="001149B7"/>
    <w:rsid w:val="00115F99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3DBB"/>
    <w:rsid w:val="00156B6B"/>
    <w:rsid w:val="00156D79"/>
    <w:rsid w:val="001616BF"/>
    <w:rsid w:val="00167591"/>
    <w:rsid w:val="001701F0"/>
    <w:rsid w:val="0017138B"/>
    <w:rsid w:val="00172AE6"/>
    <w:rsid w:val="001767A0"/>
    <w:rsid w:val="00177A43"/>
    <w:rsid w:val="00182D71"/>
    <w:rsid w:val="001835F6"/>
    <w:rsid w:val="00194C41"/>
    <w:rsid w:val="001A1A08"/>
    <w:rsid w:val="001A3422"/>
    <w:rsid w:val="001A3C49"/>
    <w:rsid w:val="001A7AFA"/>
    <w:rsid w:val="001B0810"/>
    <w:rsid w:val="001B4C1A"/>
    <w:rsid w:val="001B778A"/>
    <w:rsid w:val="001C72BC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67D54"/>
    <w:rsid w:val="0027057A"/>
    <w:rsid w:val="00272547"/>
    <w:rsid w:val="00274E5C"/>
    <w:rsid w:val="0028699F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2DB3"/>
    <w:rsid w:val="002C50B7"/>
    <w:rsid w:val="002D5E17"/>
    <w:rsid w:val="002D6A98"/>
    <w:rsid w:val="002E11A4"/>
    <w:rsid w:val="002E4985"/>
    <w:rsid w:val="002E686E"/>
    <w:rsid w:val="002F2A9C"/>
    <w:rsid w:val="002F4774"/>
    <w:rsid w:val="002F6431"/>
    <w:rsid w:val="00310F74"/>
    <w:rsid w:val="00327AC7"/>
    <w:rsid w:val="00330B6D"/>
    <w:rsid w:val="00334E91"/>
    <w:rsid w:val="00335C9F"/>
    <w:rsid w:val="0034333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57FF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57E26"/>
    <w:rsid w:val="004600A4"/>
    <w:rsid w:val="004601CE"/>
    <w:rsid w:val="004618ED"/>
    <w:rsid w:val="00462996"/>
    <w:rsid w:val="004635AF"/>
    <w:rsid w:val="00463CB4"/>
    <w:rsid w:val="004649F9"/>
    <w:rsid w:val="00464DDA"/>
    <w:rsid w:val="00470906"/>
    <w:rsid w:val="00470EE4"/>
    <w:rsid w:val="0047194E"/>
    <w:rsid w:val="00473EEF"/>
    <w:rsid w:val="00475F91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2ECC"/>
    <w:rsid w:val="004E6B51"/>
    <w:rsid w:val="005041A3"/>
    <w:rsid w:val="00510B31"/>
    <w:rsid w:val="00510C6D"/>
    <w:rsid w:val="00513C0E"/>
    <w:rsid w:val="0051559A"/>
    <w:rsid w:val="005209FE"/>
    <w:rsid w:val="00521A9F"/>
    <w:rsid w:val="00521E75"/>
    <w:rsid w:val="00524720"/>
    <w:rsid w:val="00525FE5"/>
    <w:rsid w:val="00532EF2"/>
    <w:rsid w:val="00536007"/>
    <w:rsid w:val="005376D5"/>
    <w:rsid w:val="00540A52"/>
    <w:rsid w:val="005556B7"/>
    <w:rsid w:val="00557F2C"/>
    <w:rsid w:val="005615FC"/>
    <w:rsid w:val="005700D9"/>
    <w:rsid w:val="00571578"/>
    <w:rsid w:val="0057585A"/>
    <w:rsid w:val="00582467"/>
    <w:rsid w:val="005958F0"/>
    <w:rsid w:val="0059632C"/>
    <w:rsid w:val="005B00D5"/>
    <w:rsid w:val="005B08AF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0A51"/>
    <w:rsid w:val="005D28C8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1F47"/>
    <w:rsid w:val="00645846"/>
    <w:rsid w:val="00647067"/>
    <w:rsid w:val="00650389"/>
    <w:rsid w:val="00654898"/>
    <w:rsid w:val="00655B8E"/>
    <w:rsid w:val="00657FA8"/>
    <w:rsid w:val="006639D6"/>
    <w:rsid w:val="00666872"/>
    <w:rsid w:val="00670F06"/>
    <w:rsid w:val="0067130B"/>
    <w:rsid w:val="00673957"/>
    <w:rsid w:val="00675F5F"/>
    <w:rsid w:val="00680225"/>
    <w:rsid w:val="00686FAC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2FCE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4DD6"/>
    <w:rsid w:val="0075627E"/>
    <w:rsid w:val="00757A1B"/>
    <w:rsid w:val="00772CBA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0984"/>
    <w:rsid w:val="007A3036"/>
    <w:rsid w:val="007A6735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16E4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37149"/>
    <w:rsid w:val="0084272E"/>
    <w:rsid w:val="0084314F"/>
    <w:rsid w:val="00844199"/>
    <w:rsid w:val="00844D3C"/>
    <w:rsid w:val="00861E8B"/>
    <w:rsid w:val="008660FD"/>
    <w:rsid w:val="008669E7"/>
    <w:rsid w:val="008718F3"/>
    <w:rsid w:val="00873F26"/>
    <w:rsid w:val="00875035"/>
    <w:rsid w:val="00876E46"/>
    <w:rsid w:val="00880250"/>
    <w:rsid w:val="008859CA"/>
    <w:rsid w:val="00887F27"/>
    <w:rsid w:val="00890E18"/>
    <w:rsid w:val="008928D2"/>
    <w:rsid w:val="00893F09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6709"/>
    <w:rsid w:val="008E67B4"/>
    <w:rsid w:val="008E7533"/>
    <w:rsid w:val="008F2D75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45F51"/>
    <w:rsid w:val="009667F7"/>
    <w:rsid w:val="0096773D"/>
    <w:rsid w:val="0097141E"/>
    <w:rsid w:val="00973D3D"/>
    <w:rsid w:val="009742FB"/>
    <w:rsid w:val="00987BEB"/>
    <w:rsid w:val="0099342A"/>
    <w:rsid w:val="009A4DCA"/>
    <w:rsid w:val="009B12BC"/>
    <w:rsid w:val="009B3C89"/>
    <w:rsid w:val="009C1D04"/>
    <w:rsid w:val="009C76A9"/>
    <w:rsid w:val="009D04A9"/>
    <w:rsid w:val="009D10BE"/>
    <w:rsid w:val="009D6389"/>
    <w:rsid w:val="009E5398"/>
    <w:rsid w:val="009F02DF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0A5B"/>
    <w:rsid w:val="00A1549A"/>
    <w:rsid w:val="00A16234"/>
    <w:rsid w:val="00A205DA"/>
    <w:rsid w:val="00A24A33"/>
    <w:rsid w:val="00A25E3C"/>
    <w:rsid w:val="00A42838"/>
    <w:rsid w:val="00A43A1A"/>
    <w:rsid w:val="00A452B7"/>
    <w:rsid w:val="00A603C2"/>
    <w:rsid w:val="00A65954"/>
    <w:rsid w:val="00A66505"/>
    <w:rsid w:val="00A757A8"/>
    <w:rsid w:val="00A76152"/>
    <w:rsid w:val="00A76BE6"/>
    <w:rsid w:val="00A76E34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8EC"/>
    <w:rsid w:val="00AB1DF2"/>
    <w:rsid w:val="00AB63D1"/>
    <w:rsid w:val="00AC3673"/>
    <w:rsid w:val="00AC44B3"/>
    <w:rsid w:val="00AD5ECE"/>
    <w:rsid w:val="00AD73A3"/>
    <w:rsid w:val="00AD7515"/>
    <w:rsid w:val="00AE58CA"/>
    <w:rsid w:val="00AE5DEE"/>
    <w:rsid w:val="00AE6350"/>
    <w:rsid w:val="00AF065A"/>
    <w:rsid w:val="00AF3EFB"/>
    <w:rsid w:val="00AF5C99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0CFD"/>
    <w:rsid w:val="00B7129F"/>
    <w:rsid w:val="00B72838"/>
    <w:rsid w:val="00B83BE6"/>
    <w:rsid w:val="00B87139"/>
    <w:rsid w:val="00B8798A"/>
    <w:rsid w:val="00B93A46"/>
    <w:rsid w:val="00BA0F9B"/>
    <w:rsid w:val="00BA3C4C"/>
    <w:rsid w:val="00BA426B"/>
    <w:rsid w:val="00BB3443"/>
    <w:rsid w:val="00BC0CE1"/>
    <w:rsid w:val="00BC35A4"/>
    <w:rsid w:val="00BC526A"/>
    <w:rsid w:val="00BD4881"/>
    <w:rsid w:val="00BD4E3B"/>
    <w:rsid w:val="00BE2F09"/>
    <w:rsid w:val="00BE399F"/>
    <w:rsid w:val="00BE6001"/>
    <w:rsid w:val="00BE6FE0"/>
    <w:rsid w:val="00BF177A"/>
    <w:rsid w:val="00BF5990"/>
    <w:rsid w:val="00C001E4"/>
    <w:rsid w:val="00C00C3D"/>
    <w:rsid w:val="00C01318"/>
    <w:rsid w:val="00C124CE"/>
    <w:rsid w:val="00C12DA3"/>
    <w:rsid w:val="00C17FB2"/>
    <w:rsid w:val="00C20698"/>
    <w:rsid w:val="00C214D7"/>
    <w:rsid w:val="00C2150F"/>
    <w:rsid w:val="00C22740"/>
    <w:rsid w:val="00C26418"/>
    <w:rsid w:val="00C2726C"/>
    <w:rsid w:val="00C323A3"/>
    <w:rsid w:val="00C33E22"/>
    <w:rsid w:val="00C33E90"/>
    <w:rsid w:val="00C373F3"/>
    <w:rsid w:val="00C4793F"/>
    <w:rsid w:val="00C57D0D"/>
    <w:rsid w:val="00C64B11"/>
    <w:rsid w:val="00C65AA2"/>
    <w:rsid w:val="00C72927"/>
    <w:rsid w:val="00C750D3"/>
    <w:rsid w:val="00C81EE6"/>
    <w:rsid w:val="00C8320E"/>
    <w:rsid w:val="00C86A71"/>
    <w:rsid w:val="00C92687"/>
    <w:rsid w:val="00C9362C"/>
    <w:rsid w:val="00CA758A"/>
    <w:rsid w:val="00CA7701"/>
    <w:rsid w:val="00CB13D1"/>
    <w:rsid w:val="00CC255F"/>
    <w:rsid w:val="00CD1C8A"/>
    <w:rsid w:val="00CD59F4"/>
    <w:rsid w:val="00CE3111"/>
    <w:rsid w:val="00CF295D"/>
    <w:rsid w:val="00CF7D10"/>
    <w:rsid w:val="00CF7F41"/>
    <w:rsid w:val="00D06EE2"/>
    <w:rsid w:val="00D12028"/>
    <w:rsid w:val="00D12160"/>
    <w:rsid w:val="00D15A1F"/>
    <w:rsid w:val="00D16B4C"/>
    <w:rsid w:val="00D2736A"/>
    <w:rsid w:val="00D30E51"/>
    <w:rsid w:val="00D40FB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416"/>
    <w:rsid w:val="00DA7CD9"/>
    <w:rsid w:val="00DC19C4"/>
    <w:rsid w:val="00DC494F"/>
    <w:rsid w:val="00DC64EB"/>
    <w:rsid w:val="00DD675B"/>
    <w:rsid w:val="00DE26A9"/>
    <w:rsid w:val="00DE3F5B"/>
    <w:rsid w:val="00DF390B"/>
    <w:rsid w:val="00DF7D70"/>
    <w:rsid w:val="00E0104B"/>
    <w:rsid w:val="00E054F4"/>
    <w:rsid w:val="00E05ADC"/>
    <w:rsid w:val="00E12F88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3DB8"/>
    <w:rsid w:val="00E44840"/>
    <w:rsid w:val="00E460B1"/>
    <w:rsid w:val="00E465C1"/>
    <w:rsid w:val="00E51CF7"/>
    <w:rsid w:val="00E53985"/>
    <w:rsid w:val="00E542A0"/>
    <w:rsid w:val="00E5684D"/>
    <w:rsid w:val="00E6038D"/>
    <w:rsid w:val="00E6084E"/>
    <w:rsid w:val="00E72A03"/>
    <w:rsid w:val="00E7339D"/>
    <w:rsid w:val="00E77816"/>
    <w:rsid w:val="00E80B71"/>
    <w:rsid w:val="00E84CC3"/>
    <w:rsid w:val="00E85968"/>
    <w:rsid w:val="00E9188C"/>
    <w:rsid w:val="00E92BAB"/>
    <w:rsid w:val="00E9436A"/>
    <w:rsid w:val="00E94B7E"/>
    <w:rsid w:val="00EA3259"/>
    <w:rsid w:val="00EB41CD"/>
    <w:rsid w:val="00EC2DEC"/>
    <w:rsid w:val="00EC40BE"/>
    <w:rsid w:val="00EC49E4"/>
    <w:rsid w:val="00EC4F88"/>
    <w:rsid w:val="00EC6C40"/>
    <w:rsid w:val="00EC7357"/>
    <w:rsid w:val="00ED0B02"/>
    <w:rsid w:val="00ED42C0"/>
    <w:rsid w:val="00ED5BE0"/>
    <w:rsid w:val="00ED7A31"/>
    <w:rsid w:val="00EE24C0"/>
    <w:rsid w:val="00EE3584"/>
    <w:rsid w:val="00EE408C"/>
    <w:rsid w:val="00F00CD9"/>
    <w:rsid w:val="00F02493"/>
    <w:rsid w:val="00F0621E"/>
    <w:rsid w:val="00F11C89"/>
    <w:rsid w:val="00F13866"/>
    <w:rsid w:val="00F13FA7"/>
    <w:rsid w:val="00F22C7D"/>
    <w:rsid w:val="00F306A8"/>
    <w:rsid w:val="00F30AE6"/>
    <w:rsid w:val="00F420B5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4B2A"/>
    <w:rsid w:val="00FB5DE5"/>
    <w:rsid w:val="00FC04E1"/>
    <w:rsid w:val="00FC2525"/>
    <w:rsid w:val="00FC2AC8"/>
    <w:rsid w:val="00FC33CA"/>
    <w:rsid w:val="00FC3A2A"/>
    <w:rsid w:val="00FC46DE"/>
    <w:rsid w:val="00FC7857"/>
    <w:rsid w:val="00FD2131"/>
    <w:rsid w:val="00FD36B8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A8FA-9E37-4315-9771-ECF48C25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271</TotalTime>
  <Pages>10</Pages>
  <Words>2039</Words>
  <Characters>14530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110</cp:revision>
  <cp:lastPrinted>2019-09-05T11:10:00Z</cp:lastPrinted>
  <dcterms:created xsi:type="dcterms:W3CDTF">2025-05-30T17:40:00Z</dcterms:created>
  <dcterms:modified xsi:type="dcterms:W3CDTF">2025-07-30T06:46:00Z</dcterms:modified>
</cp:coreProperties>
</file>