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E68096" w14:textId="77777777" w:rsidR="0017547B" w:rsidRDefault="0017547B">
      <w:pPr>
        <w:widowControl w:val="0"/>
        <w:spacing w:line="276" w:lineRule="auto"/>
        <w:rPr>
          <w:sz w:val="22"/>
          <w:szCs w:val="22"/>
        </w:rPr>
      </w:pPr>
    </w:p>
    <w:tbl>
      <w:tblPr>
        <w:tblStyle w:val="a"/>
        <w:tblW w:w="9065" w:type="dxa"/>
        <w:tblInd w:w="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530"/>
        <w:gridCol w:w="5535"/>
      </w:tblGrid>
      <w:tr w:rsidR="0017547B" w14:paraId="0CE68099" w14:textId="77777777">
        <w:trPr>
          <w:trHeight w:val="528"/>
        </w:trPr>
        <w:tc>
          <w:tcPr>
            <w:tcW w:w="3530" w:type="dxa"/>
            <w:vAlign w:val="center"/>
          </w:tcPr>
          <w:p w14:paraId="0CE68097" w14:textId="77777777" w:rsidR="0017547B" w:rsidRDefault="000B276B">
            <w:pPr>
              <w:spacing w:line="36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Názov vyučovacieho predmetu</w:t>
            </w:r>
          </w:p>
        </w:tc>
        <w:tc>
          <w:tcPr>
            <w:tcW w:w="5535" w:type="dxa"/>
            <w:vAlign w:val="center"/>
          </w:tcPr>
          <w:p w14:paraId="0CE68098" w14:textId="25C3AA36" w:rsidR="0017547B" w:rsidRPr="000B276B" w:rsidRDefault="000B276B">
            <w:pPr>
              <w:spacing w:line="360" w:lineRule="auto"/>
              <w:rPr>
                <w:bCs/>
              </w:rPr>
            </w:pPr>
            <w:r w:rsidRPr="000B276B">
              <w:rPr>
                <w:bCs/>
              </w:rPr>
              <w:t>PRAX</w:t>
            </w:r>
          </w:p>
        </w:tc>
      </w:tr>
      <w:tr w:rsidR="0017547B" w14:paraId="0CE6809C" w14:textId="77777777">
        <w:trPr>
          <w:trHeight w:val="290"/>
        </w:trPr>
        <w:tc>
          <w:tcPr>
            <w:tcW w:w="3530" w:type="dxa"/>
            <w:vAlign w:val="center"/>
          </w:tcPr>
          <w:p w14:paraId="0CE6809A" w14:textId="77777777" w:rsidR="0017547B" w:rsidRDefault="000B276B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Počet vyučovacích hodín v ročníkoch</w:t>
            </w:r>
          </w:p>
        </w:tc>
        <w:tc>
          <w:tcPr>
            <w:tcW w:w="5535" w:type="dxa"/>
            <w:vAlign w:val="center"/>
          </w:tcPr>
          <w:p w14:paraId="0CE6809B" w14:textId="77777777" w:rsidR="0017547B" w:rsidRDefault="000B276B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99 + 99 +132 + 120 = 450 hodín  </w:t>
            </w:r>
          </w:p>
        </w:tc>
      </w:tr>
      <w:tr w:rsidR="0017547B" w14:paraId="0CE6809F" w14:textId="77777777">
        <w:trPr>
          <w:trHeight w:val="290"/>
        </w:trPr>
        <w:tc>
          <w:tcPr>
            <w:tcW w:w="3530" w:type="dxa"/>
            <w:vAlign w:val="center"/>
          </w:tcPr>
          <w:p w14:paraId="0CE6809D" w14:textId="77777777" w:rsidR="0017547B" w:rsidRDefault="000B276B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Stredná odborná škola</w:t>
            </w:r>
          </w:p>
        </w:tc>
        <w:tc>
          <w:tcPr>
            <w:tcW w:w="5535" w:type="dxa"/>
            <w:vAlign w:val="center"/>
          </w:tcPr>
          <w:p w14:paraId="0CE6809E" w14:textId="77777777" w:rsidR="0017547B" w:rsidRDefault="000B276B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Stredná priemyselná škola strojnícka, Duklianska 1, Prešov</w:t>
            </w:r>
          </w:p>
        </w:tc>
      </w:tr>
      <w:tr w:rsidR="0017547B" w14:paraId="0CE680A2" w14:textId="77777777">
        <w:trPr>
          <w:trHeight w:val="290"/>
        </w:trPr>
        <w:tc>
          <w:tcPr>
            <w:tcW w:w="3530" w:type="dxa"/>
            <w:vAlign w:val="center"/>
          </w:tcPr>
          <w:p w14:paraId="0CE680A0" w14:textId="77777777" w:rsidR="0017547B" w:rsidRDefault="000B276B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Názov ŠVP  </w:t>
            </w:r>
          </w:p>
        </w:tc>
        <w:tc>
          <w:tcPr>
            <w:tcW w:w="5535" w:type="dxa"/>
          </w:tcPr>
          <w:p w14:paraId="0CE680A1" w14:textId="77777777" w:rsidR="0017547B" w:rsidRDefault="000B276B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 Doprava, pošty a telekomunikácie</w:t>
            </w:r>
          </w:p>
        </w:tc>
      </w:tr>
      <w:tr w:rsidR="0017547B" w14:paraId="0CE680A5" w14:textId="77777777">
        <w:trPr>
          <w:trHeight w:val="290"/>
        </w:trPr>
        <w:tc>
          <w:tcPr>
            <w:tcW w:w="3530" w:type="dxa"/>
            <w:vAlign w:val="center"/>
          </w:tcPr>
          <w:p w14:paraId="0CE680A3" w14:textId="77777777" w:rsidR="0017547B" w:rsidRDefault="000B276B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Názov ŠkVP</w:t>
            </w:r>
          </w:p>
        </w:tc>
        <w:tc>
          <w:tcPr>
            <w:tcW w:w="5535" w:type="dxa"/>
            <w:vAlign w:val="center"/>
          </w:tcPr>
          <w:p w14:paraId="0CE680A4" w14:textId="27C04C54" w:rsidR="0017547B" w:rsidRDefault="000B276B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</w:t>
            </w:r>
            <w:r>
              <w:rPr>
                <w:sz w:val="20"/>
                <w:szCs w:val="20"/>
              </w:rPr>
              <w:t xml:space="preserve">echnika a prevádzka </w:t>
            </w:r>
            <w:r>
              <w:rPr>
                <w:sz w:val="20"/>
                <w:szCs w:val="20"/>
              </w:rPr>
              <w:t>dopravy</w:t>
            </w:r>
          </w:p>
        </w:tc>
      </w:tr>
      <w:tr w:rsidR="0017547B" w14:paraId="0CE680A8" w14:textId="77777777">
        <w:trPr>
          <w:trHeight w:val="290"/>
        </w:trPr>
        <w:tc>
          <w:tcPr>
            <w:tcW w:w="3530" w:type="dxa"/>
            <w:vAlign w:val="center"/>
          </w:tcPr>
          <w:p w14:paraId="0CE680A6" w14:textId="77777777" w:rsidR="0017547B" w:rsidRDefault="000B276B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Študijný odbor</w:t>
            </w:r>
          </w:p>
        </w:tc>
        <w:tc>
          <w:tcPr>
            <w:tcW w:w="5535" w:type="dxa"/>
            <w:vAlign w:val="center"/>
          </w:tcPr>
          <w:p w14:paraId="0CE680A7" w14:textId="2AC88F8B" w:rsidR="0017547B" w:rsidRDefault="000B276B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3765 M </w:t>
            </w:r>
            <w:r>
              <w:rPr>
                <w:sz w:val="20"/>
                <w:szCs w:val="20"/>
              </w:rPr>
              <w:t xml:space="preserve">technika a prevádzka </w:t>
            </w:r>
            <w:r>
              <w:rPr>
                <w:sz w:val="20"/>
                <w:szCs w:val="20"/>
              </w:rPr>
              <w:t>dopravy</w:t>
            </w:r>
          </w:p>
        </w:tc>
      </w:tr>
      <w:tr w:rsidR="0017547B" w14:paraId="0CE680AB" w14:textId="77777777">
        <w:trPr>
          <w:trHeight w:val="290"/>
        </w:trPr>
        <w:tc>
          <w:tcPr>
            <w:tcW w:w="3530" w:type="dxa"/>
            <w:vAlign w:val="center"/>
          </w:tcPr>
          <w:p w14:paraId="0CE680A9" w14:textId="77777777" w:rsidR="0017547B" w:rsidRDefault="000B276B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Stupeň vzdelania</w:t>
            </w:r>
          </w:p>
        </w:tc>
        <w:tc>
          <w:tcPr>
            <w:tcW w:w="5535" w:type="dxa"/>
            <w:vAlign w:val="center"/>
          </w:tcPr>
          <w:p w14:paraId="0CE680AA" w14:textId="77777777" w:rsidR="0017547B" w:rsidRDefault="000B276B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úplne stredné odborné vzdelanie </w:t>
            </w:r>
          </w:p>
        </w:tc>
      </w:tr>
      <w:tr w:rsidR="0017547B" w14:paraId="0CE680AE" w14:textId="77777777">
        <w:trPr>
          <w:trHeight w:val="290"/>
        </w:trPr>
        <w:tc>
          <w:tcPr>
            <w:tcW w:w="3530" w:type="dxa"/>
            <w:vAlign w:val="center"/>
          </w:tcPr>
          <w:p w14:paraId="0CE680AC" w14:textId="77777777" w:rsidR="0017547B" w:rsidRDefault="000B276B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Úroveň SKKR/EKR</w:t>
            </w:r>
          </w:p>
        </w:tc>
        <w:tc>
          <w:tcPr>
            <w:tcW w:w="5535" w:type="dxa"/>
            <w:vAlign w:val="center"/>
          </w:tcPr>
          <w:p w14:paraId="0CE680AD" w14:textId="77777777" w:rsidR="0017547B" w:rsidRDefault="000B276B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</w:tr>
      <w:tr w:rsidR="0017547B" w14:paraId="0CE680B1" w14:textId="77777777">
        <w:trPr>
          <w:trHeight w:val="290"/>
        </w:trPr>
        <w:tc>
          <w:tcPr>
            <w:tcW w:w="3530" w:type="dxa"/>
            <w:vAlign w:val="center"/>
          </w:tcPr>
          <w:p w14:paraId="0CE680AF" w14:textId="77777777" w:rsidR="0017547B" w:rsidRDefault="000B276B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Dĺžka štúdia</w:t>
            </w:r>
          </w:p>
        </w:tc>
        <w:tc>
          <w:tcPr>
            <w:tcW w:w="5535" w:type="dxa"/>
            <w:vAlign w:val="center"/>
          </w:tcPr>
          <w:p w14:paraId="0CE680B0" w14:textId="77777777" w:rsidR="0017547B" w:rsidRDefault="000B276B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 roky</w:t>
            </w:r>
          </w:p>
        </w:tc>
      </w:tr>
      <w:tr w:rsidR="0017547B" w14:paraId="0CE680B4" w14:textId="77777777">
        <w:trPr>
          <w:trHeight w:val="290"/>
        </w:trPr>
        <w:tc>
          <w:tcPr>
            <w:tcW w:w="3530" w:type="dxa"/>
            <w:vAlign w:val="center"/>
          </w:tcPr>
          <w:p w14:paraId="0CE680B2" w14:textId="77777777" w:rsidR="0017547B" w:rsidRDefault="000B276B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Forma štúdia</w:t>
            </w:r>
          </w:p>
        </w:tc>
        <w:tc>
          <w:tcPr>
            <w:tcW w:w="5535" w:type="dxa"/>
            <w:vAlign w:val="center"/>
          </w:tcPr>
          <w:p w14:paraId="0CE680B3" w14:textId="77777777" w:rsidR="0017547B" w:rsidRDefault="000B276B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denná</w:t>
            </w:r>
          </w:p>
        </w:tc>
      </w:tr>
      <w:tr w:rsidR="0017547B" w14:paraId="0CE680B7" w14:textId="77777777">
        <w:trPr>
          <w:trHeight w:val="290"/>
        </w:trPr>
        <w:tc>
          <w:tcPr>
            <w:tcW w:w="3530" w:type="dxa"/>
            <w:vAlign w:val="center"/>
          </w:tcPr>
          <w:p w14:paraId="0CE680B5" w14:textId="77777777" w:rsidR="0017547B" w:rsidRDefault="000B276B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Vyučovací jazyk</w:t>
            </w:r>
          </w:p>
        </w:tc>
        <w:tc>
          <w:tcPr>
            <w:tcW w:w="5535" w:type="dxa"/>
            <w:vAlign w:val="center"/>
          </w:tcPr>
          <w:p w14:paraId="0CE680B6" w14:textId="77777777" w:rsidR="0017547B" w:rsidRDefault="000B276B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slovenský</w:t>
            </w:r>
          </w:p>
        </w:tc>
      </w:tr>
      <w:tr w:rsidR="0017547B" w14:paraId="0CE680BA" w14:textId="77777777">
        <w:trPr>
          <w:trHeight w:val="290"/>
        </w:trPr>
        <w:tc>
          <w:tcPr>
            <w:tcW w:w="3530" w:type="dxa"/>
            <w:vAlign w:val="center"/>
          </w:tcPr>
          <w:p w14:paraId="0CE680B8" w14:textId="77777777" w:rsidR="0017547B" w:rsidRDefault="000B276B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Platnosť učebných osnov</w:t>
            </w:r>
          </w:p>
        </w:tc>
        <w:tc>
          <w:tcPr>
            <w:tcW w:w="5535" w:type="dxa"/>
            <w:vAlign w:val="center"/>
          </w:tcPr>
          <w:p w14:paraId="0CE680B9" w14:textId="77777777" w:rsidR="0017547B" w:rsidRDefault="000B276B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od 01.09.2025 počnúc 1. ročníkom</w:t>
            </w:r>
          </w:p>
        </w:tc>
      </w:tr>
    </w:tbl>
    <w:p w14:paraId="0CE680BB" w14:textId="77777777" w:rsidR="0017547B" w:rsidRDefault="0017547B">
      <w:pPr>
        <w:spacing w:after="160" w:line="360" w:lineRule="auto"/>
        <w:rPr>
          <w:sz w:val="20"/>
          <w:szCs w:val="20"/>
        </w:rPr>
      </w:pPr>
    </w:p>
    <w:p w14:paraId="0CE680BC" w14:textId="77777777" w:rsidR="0017547B" w:rsidRDefault="000B276B" w:rsidP="000B276B">
      <w:pPr>
        <w:shd w:val="clear" w:color="auto" w:fill="D9D9D9" w:themeFill="background1" w:themeFillShade="D9"/>
        <w:spacing w:after="160" w:line="360" w:lineRule="auto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Charakteristika vyučovacieho predmetu</w:t>
      </w:r>
    </w:p>
    <w:p w14:paraId="0CE680BD" w14:textId="47829A9C" w:rsidR="0017547B" w:rsidRDefault="000B276B">
      <w:pPr>
        <w:keepNext/>
        <w:spacing w:line="360" w:lineRule="auto"/>
        <w:jc w:val="both"/>
        <w:rPr>
          <w:sz w:val="20"/>
          <w:szCs w:val="20"/>
        </w:rPr>
      </w:pPr>
      <w:r>
        <w:rPr>
          <w:sz w:val="20"/>
          <w:szCs w:val="20"/>
        </w:rPr>
        <w:t>Hlavným cieľom tohto predmetu je  nadobúdanie praktických zručnosti formou cvičnej a produktívnej práce, získavanie pracovných návykov, zlepšenie odborných vedomostí, prepojenie teoretických poznatkov s praktickou činnosťou, získanie konkrétnej predstavy a rozvoj technického myslenia a kreativity. Učivo predmetu prax je v každom ročníku  rozdelené do troch tematických celkov. V prvom ročníku sa žiaci naučia pracovať s náradím pre ručné spracovanie kovov, kde si vyskúšajú delenie materiálov, vŕtanie otvorov,</w:t>
      </w:r>
      <w:r>
        <w:rPr>
          <w:sz w:val="20"/>
          <w:szCs w:val="20"/>
        </w:rPr>
        <w:t xml:space="preserve"> ohýbanie a dokončovacie operácie súvisiace s ručným spracovaním. V tematickom celku základy konštrukčnej a technologickej prípravy získajú zručnosti v strojnom obrábaní a obsluhe gravírovacieho stroja a v časti základy elektromontážnych prác žiaci získajú zručnosti v oblasti čítania elektrotechnických schém, merania základných elektrických veličín,  zapojenia jednoduchých elektrických obvodov  a spájkovania. V druhom ročníku sa žiaci venujú praktickej činnosti pri rozoberaní podvozkových častí, častí tlmen</w:t>
      </w:r>
      <w:r>
        <w:rPr>
          <w:sz w:val="20"/>
          <w:szCs w:val="20"/>
        </w:rPr>
        <w:t xml:space="preserve">ia a brzdenia, naučia sa princípu činnosti spaľovacieho motora a základom opravy a  údržby prevodového ústrojenstva. V tematickom celku zváranie si žiaci prakticky osvoja zváranie metódou MMA a metódou MIG/MAG. V časti elektronické obvody žiaci získajú zručnosti v oblasti návrhu elektronických zariadení pomocou CAD systému a v oblasti výroby elektronických zariadení na základe vlastného návrhu. V treťom ročníku prebieha prax žiakov na pracovisku u zamestnávateľa, ktorý sa opiera o tematické celky navrhnuté </w:t>
      </w:r>
      <w:r>
        <w:rPr>
          <w:sz w:val="20"/>
          <w:szCs w:val="20"/>
        </w:rPr>
        <w:t>ako samotnou školou tak aj s prihliadnutím na podmienky a požiadavky odborníkov z praxe a potrieb trhu. V tematickom celku oprava a údržba podvozkov si žiaci  rozšíria  vedomosti pri oprave prednej  a zadnej nápravy automobilu, zdokonalia  sa v pneuservisných prácach, vykonávajú merania prevádzkových kvapalín a opravu a údržbu brzdového ústrojenstva.  V časti oprava spaľovacieho motora a prevodovky vykonávajú demontáž a montáž motora s prevodovkou. Na základe pripravených úloh vykonávajú merania,   vyhodnoc</w:t>
      </w:r>
      <w:r>
        <w:rPr>
          <w:sz w:val="20"/>
          <w:szCs w:val="20"/>
        </w:rPr>
        <w:t xml:space="preserve">ujú protokoly a sú vedení aby správne posúdili   rozsah potrebných  opráv. V tematickej časti, údržba elektrických zariadení </w:t>
      </w:r>
      <w:r>
        <w:rPr>
          <w:sz w:val="20"/>
          <w:szCs w:val="20"/>
        </w:rPr>
        <w:lastRenderedPageBreak/>
        <w:t>vozidiel žiaci vykonávajú demontáž a montáž príslušného zariadenia z motorového vozidla. Vykonávajú základnú diagnostiku jednotlivých elektrických častí motorového vozidla. Na základe meraní posudzujú stav príslušného zariadenia a vykonávajú potrebné úkony. V štvrtom ročníku v tematickej časti kontrola technického stavu motorového vozid</w:t>
      </w:r>
      <w:r>
        <w:rPr>
          <w:sz w:val="20"/>
          <w:szCs w:val="20"/>
        </w:rPr>
        <w:t>la žiaci vykonávajú posúdenie a diagnostiku prevodky riadenia, prevodovky motorového vozidla ,  vykonávajú kontrolu výfukového, chladiaceho a mazacieho systému automobilu kde riešia rôzne pridelené úlohy na ktorých sa naučia správne posúdiť skutočný stav a navrhnúť optimálne riešenia. V tematickej časti údržba hnacej sústavy motorových vozidiel sa žiaci naučia posúdiť technický stav spaľovacieho motora, kde merajú rovinnosť hlavy, posudzujú opotrebenie ventilov, valcov, piestov a kľukového hriadeľa. Žiaci s</w:t>
      </w:r>
      <w:r>
        <w:rPr>
          <w:sz w:val="20"/>
          <w:szCs w:val="20"/>
        </w:rPr>
        <w:t>ú vedení, aby správne vyhodnotili potrebu výmeny rozvodového mechanizmu a vedeli správne posúdiť činnosť diferenciálu a rozvodovky. V tematickej časti diagnostika a údržba elektronických systémov žiaci posudzujú stav motorového vozidla, kde prostredníctvom diagnostiky zisťujú stav akčných členov, robia diagnostiku komfortného systému vozidla, diagnostiku zdrojovej sústavy, elektronického zapaľovania a získaj</w:t>
      </w:r>
      <w:r>
        <w:rPr>
          <w:sz w:val="20"/>
          <w:szCs w:val="20"/>
        </w:rPr>
        <w:t>ú potrebné informácie pri práci a diagnostike elektrických áut. Predmet odborná prax sa v prvom, druhom a štvrtom ročníku učí v priestoroch školských dielní a v špecializovaných učebniach. Žiaci sú rozdelení do troch skupín, aby boli dodržané požiadavky na bezpečnosť a ochranu zdravia pri práci. Tretí ročník žiaci absolvujú na pracovisku u zamestnávateľa ako celodennú prax. Pri výučbe sa v rámci vyučovacieho predmetu využívajú rôzne vyučovacie stratégie, výkladové demonštračné metódy a problémové vyučovanie</w:t>
      </w:r>
      <w:r>
        <w:rPr>
          <w:sz w:val="20"/>
          <w:szCs w:val="20"/>
        </w:rPr>
        <w:t>. Na dosiahnutie výchovno-vzdelávacích cieľov sa používajú názorné ukážky a samotná činnosť žiakov pri   oprave a údržbe motorového vozidla a jeho častí.  Pre posilnenie predstavivosti a pochopenia vzájomnej interakcie sa využíva didaktická technika, učebné pomôcky, rôzne druhy nástrojov a prístrojov..</w:t>
      </w:r>
    </w:p>
    <w:p w14:paraId="0CE680BE" w14:textId="77777777" w:rsidR="0017547B" w:rsidRDefault="0017547B">
      <w:pPr>
        <w:keepNext/>
        <w:spacing w:after="160" w:line="259" w:lineRule="auto"/>
        <w:jc w:val="both"/>
        <w:rPr>
          <w:rFonts w:ascii="Times New Roman" w:hAnsi="Times New Roman"/>
          <w:b/>
          <w:sz w:val="22"/>
          <w:szCs w:val="22"/>
        </w:rPr>
      </w:pPr>
    </w:p>
    <w:p w14:paraId="0CE680BF" w14:textId="77777777" w:rsidR="0017547B" w:rsidRDefault="0017547B">
      <w:pPr>
        <w:keepNext/>
        <w:spacing w:after="160" w:line="259" w:lineRule="auto"/>
        <w:jc w:val="both"/>
        <w:rPr>
          <w:rFonts w:ascii="Times New Roman" w:hAnsi="Times New Roman"/>
          <w:b/>
          <w:sz w:val="22"/>
          <w:szCs w:val="22"/>
        </w:rPr>
      </w:pPr>
    </w:p>
    <w:tbl>
      <w:tblPr>
        <w:tblStyle w:val="a0"/>
        <w:tblW w:w="9067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225"/>
        <w:gridCol w:w="1842"/>
      </w:tblGrid>
      <w:tr w:rsidR="0017547B" w14:paraId="0CE680C1" w14:textId="77777777">
        <w:trPr>
          <w:trHeight w:val="720"/>
        </w:trPr>
        <w:tc>
          <w:tcPr>
            <w:tcW w:w="90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E680C0" w14:textId="77777777" w:rsidR="0017547B" w:rsidRDefault="000B276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Rámcový rozpis učiva</w:t>
            </w:r>
          </w:p>
        </w:tc>
      </w:tr>
      <w:tr w:rsidR="0017547B" w14:paraId="0CE680C4" w14:textId="77777777">
        <w:trPr>
          <w:trHeight w:val="340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vAlign w:val="bottom"/>
          </w:tcPr>
          <w:p w14:paraId="0CE680C2" w14:textId="77777777" w:rsidR="0017547B" w:rsidRDefault="000B276B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1. ročník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vAlign w:val="bottom"/>
          </w:tcPr>
          <w:p w14:paraId="0CE680C3" w14:textId="77777777" w:rsidR="0017547B" w:rsidRDefault="000B276B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99 hodín spolu</w:t>
            </w:r>
          </w:p>
        </w:tc>
      </w:tr>
      <w:tr w:rsidR="0017547B" w14:paraId="0CE680C7" w14:textId="77777777">
        <w:trPr>
          <w:trHeight w:val="317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CE680C5" w14:textId="77777777" w:rsidR="0017547B" w:rsidRDefault="000B276B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Ručné spracovanie technických materiálov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CE680C6" w14:textId="77777777" w:rsidR="0017547B" w:rsidRDefault="000B276B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33 hodín</w:t>
            </w:r>
          </w:p>
        </w:tc>
      </w:tr>
      <w:tr w:rsidR="0017547B" w14:paraId="0CE680CA" w14:textId="77777777">
        <w:trPr>
          <w:trHeight w:val="317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CE680C8" w14:textId="77777777" w:rsidR="0017547B" w:rsidRDefault="000B276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Úvod, poučenie žiakov s PPŠD , ZBP a PO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CE680C9" w14:textId="77777777" w:rsidR="0017547B" w:rsidRDefault="0017547B">
            <w:pPr>
              <w:spacing w:after="160" w:line="259" w:lineRule="auto"/>
              <w:rPr>
                <w:sz w:val="20"/>
                <w:szCs w:val="20"/>
              </w:rPr>
            </w:pPr>
          </w:p>
        </w:tc>
      </w:tr>
      <w:tr w:rsidR="0017547B" w14:paraId="0CE680CD" w14:textId="77777777">
        <w:trPr>
          <w:trHeight w:val="317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CE680CB" w14:textId="77777777" w:rsidR="0017547B" w:rsidRDefault="000B276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Meranie a orysovanie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CE680CC" w14:textId="77777777" w:rsidR="0017547B" w:rsidRDefault="0017547B">
            <w:pPr>
              <w:rPr>
                <w:sz w:val="20"/>
                <w:szCs w:val="20"/>
              </w:rPr>
            </w:pPr>
          </w:p>
        </w:tc>
      </w:tr>
      <w:tr w:rsidR="0017547B" w14:paraId="0CE680D0" w14:textId="77777777">
        <w:trPr>
          <w:trHeight w:val="317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CE680CE" w14:textId="77777777" w:rsidR="0017547B" w:rsidRDefault="000B276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Delenie polotovarov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CE680CF" w14:textId="77777777" w:rsidR="0017547B" w:rsidRDefault="0017547B">
            <w:pPr>
              <w:rPr>
                <w:sz w:val="20"/>
                <w:szCs w:val="20"/>
              </w:rPr>
            </w:pPr>
          </w:p>
        </w:tc>
      </w:tr>
      <w:tr w:rsidR="0017547B" w14:paraId="0CE680D3" w14:textId="77777777">
        <w:trPr>
          <w:trHeight w:val="317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CE680D1" w14:textId="77777777" w:rsidR="0017547B" w:rsidRDefault="000B276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Ručné dokončovacie operácie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CE680D2" w14:textId="77777777" w:rsidR="0017547B" w:rsidRDefault="0017547B">
            <w:pPr>
              <w:rPr>
                <w:b/>
                <w:sz w:val="20"/>
                <w:szCs w:val="20"/>
              </w:rPr>
            </w:pPr>
          </w:p>
        </w:tc>
      </w:tr>
      <w:tr w:rsidR="0017547B" w14:paraId="0CE680D6" w14:textId="77777777">
        <w:trPr>
          <w:trHeight w:val="317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CE680D4" w14:textId="77777777" w:rsidR="0017547B" w:rsidRDefault="000B276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Výroba otvorov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CE680D5" w14:textId="77777777" w:rsidR="0017547B" w:rsidRDefault="0017547B">
            <w:pPr>
              <w:rPr>
                <w:sz w:val="20"/>
                <w:szCs w:val="20"/>
              </w:rPr>
            </w:pPr>
          </w:p>
        </w:tc>
      </w:tr>
      <w:tr w:rsidR="0017547B" w14:paraId="0CE680D9" w14:textId="77777777">
        <w:trPr>
          <w:trHeight w:val="317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CE680D7" w14:textId="77777777" w:rsidR="0017547B" w:rsidRDefault="000B276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Tvárnenie za studena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CE680D8" w14:textId="77777777" w:rsidR="0017547B" w:rsidRDefault="0017547B">
            <w:pPr>
              <w:rPr>
                <w:sz w:val="20"/>
                <w:szCs w:val="20"/>
              </w:rPr>
            </w:pPr>
          </w:p>
        </w:tc>
      </w:tr>
      <w:tr w:rsidR="0017547B" w14:paraId="0CE680DC" w14:textId="77777777">
        <w:trPr>
          <w:trHeight w:val="317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CE680DA" w14:textId="77777777" w:rsidR="0017547B" w:rsidRDefault="000B276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Povrchové úpravy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CE680DB" w14:textId="77777777" w:rsidR="0017547B" w:rsidRDefault="0017547B">
            <w:pPr>
              <w:rPr>
                <w:b/>
                <w:sz w:val="20"/>
                <w:szCs w:val="20"/>
              </w:rPr>
            </w:pPr>
          </w:p>
        </w:tc>
      </w:tr>
      <w:tr w:rsidR="0017547B" w14:paraId="0CE680DF" w14:textId="77777777">
        <w:trPr>
          <w:trHeight w:val="317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CE680DD" w14:textId="77777777" w:rsidR="0017547B" w:rsidRDefault="000B276B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Základy konštrukčnej a technologickej prípravy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CE680DE" w14:textId="77777777" w:rsidR="0017547B" w:rsidRDefault="000B276B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33 hodín</w:t>
            </w:r>
          </w:p>
        </w:tc>
      </w:tr>
      <w:tr w:rsidR="0017547B" w14:paraId="0CE680E2" w14:textId="77777777">
        <w:trPr>
          <w:trHeight w:val="317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CE680E0" w14:textId="77777777" w:rsidR="0017547B" w:rsidRDefault="000B276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Úvod, poučenie žiakov s PPŠD, ZBP a PO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CE680E1" w14:textId="77777777" w:rsidR="0017547B" w:rsidRDefault="0017547B">
            <w:pPr>
              <w:rPr>
                <w:sz w:val="20"/>
                <w:szCs w:val="20"/>
              </w:rPr>
            </w:pPr>
          </w:p>
        </w:tc>
      </w:tr>
      <w:tr w:rsidR="0017547B" w14:paraId="0CE680E5" w14:textId="77777777">
        <w:trPr>
          <w:trHeight w:val="317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CE680E3" w14:textId="77777777" w:rsidR="0017547B" w:rsidRDefault="000B276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Sústruženie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CE680E4" w14:textId="77777777" w:rsidR="0017547B" w:rsidRDefault="0017547B">
            <w:pPr>
              <w:rPr>
                <w:sz w:val="20"/>
                <w:szCs w:val="20"/>
              </w:rPr>
            </w:pPr>
          </w:p>
        </w:tc>
      </w:tr>
      <w:tr w:rsidR="0017547B" w14:paraId="0CE680E8" w14:textId="77777777">
        <w:trPr>
          <w:trHeight w:val="317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CE680E6" w14:textId="77777777" w:rsidR="0017547B" w:rsidRDefault="000B276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Frézovanie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CE680E7" w14:textId="77777777" w:rsidR="0017547B" w:rsidRDefault="0017547B">
            <w:pPr>
              <w:rPr>
                <w:sz w:val="20"/>
                <w:szCs w:val="20"/>
              </w:rPr>
            </w:pPr>
          </w:p>
        </w:tc>
      </w:tr>
      <w:tr w:rsidR="0017547B" w14:paraId="0CE680EB" w14:textId="77777777">
        <w:trPr>
          <w:trHeight w:val="317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CE680E9" w14:textId="77777777" w:rsidR="0017547B" w:rsidRDefault="000B276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Obrážanie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CE680EA" w14:textId="77777777" w:rsidR="0017547B" w:rsidRDefault="0017547B">
            <w:pPr>
              <w:rPr>
                <w:sz w:val="20"/>
                <w:szCs w:val="20"/>
              </w:rPr>
            </w:pPr>
          </w:p>
        </w:tc>
      </w:tr>
      <w:tr w:rsidR="0017547B" w14:paraId="0CE680EE" w14:textId="77777777">
        <w:trPr>
          <w:trHeight w:val="317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CE680EC" w14:textId="77777777" w:rsidR="0017547B" w:rsidRDefault="000B276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Gravírovacie programy a zariadenia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CE680ED" w14:textId="77777777" w:rsidR="0017547B" w:rsidRDefault="0017547B">
            <w:pPr>
              <w:rPr>
                <w:sz w:val="20"/>
                <w:szCs w:val="20"/>
              </w:rPr>
            </w:pPr>
          </w:p>
        </w:tc>
      </w:tr>
      <w:tr w:rsidR="0017547B" w14:paraId="0CE680F1" w14:textId="77777777">
        <w:trPr>
          <w:trHeight w:val="317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CE680EF" w14:textId="77777777" w:rsidR="0017547B" w:rsidRDefault="000B276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Obsluha gravírovacieho zariadenia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CE680F0" w14:textId="77777777" w:rsidR="0017547B" w:rsidRDefault="0017547B">
            <w:pPr>
              <w:rPr>
                <w:b/>
                <w:sz w:val="20"/>
                <w:szCs w:val="20"/>
              </w:rPr>
            </w:pPr>
          </w:p>
        </w:tc>
      </w:tr>
      <w:tr w:rsidR="0017547B" w14:paraId="0CE680F4" w14:textId="77777777">
        <w:trPr>
          <w:trHeight w:val="317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CE680F2" w14:textId="77777777" w:rsidR="0017547B" w:rsidRDefault="000B276B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Základy elektromontážnych prác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CE680F3" w14:textId="77777777" w:rsidR="0017547B" w:rsidRDefault="000B276B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33 hodín</w:t>
            </w:r>
          </w:p>
        </w:tc>
      </w:tr>
      <w:tr w:rsidR="0017547B" w14:paraId="0CE680F7" w14:textId="77777777">
        <w:trPr>
          <w:trHeight w:val="317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CE680F5" w14:textId="77777777" w:rsidR="0017547B" w:rsidRDefault="000B276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Úvod, poučenie žiakov s PPŠD, ZBP, organizácia práce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CE680F6" w14:textId="77777777" w:rsidR="0017547B" w:rsidRDefault="0017547B">
            <w:pPr>
              <w:rPr>
                <w:sz w:val="20"/>
                <w:szCs w:val="20"/>
              </w:rPr>
            </w:pPr>
          </w:p>
        </w:tc>
      </w:tr>
      <w:tr w:rsidR="0017547B" w14:paraId="0CE680FA" w14:textId="77777777">
        <w:trPr>
          <w:trHeight w:val="317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CE680F8" w14:textId="77777777" w:rsidR="0017547B" w:rsidRDefault="000B276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Vodiče, izolanty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CE680F9" w14:textId="77777777" w:rsidR="0017547B" w:rsidRDefault="0017547B">
            <w:pPr>
              <w:rPr>
                <w:sz w:val="20"/>
                <w:szCs w:val="20"/>
              </w:rPr>
            </w:pPr>
          </w:p>
        </w:tc>
      </w:tr>
      <w:tr w:rsidR="0017547B" w14:paraId="0CE680FD" w14:textId="77777777">
        <w:trPr>
          <w:trHeight w:val="317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CE680FB" w14:textId="77777777" w:rsidR="0017547B" w:rsidRDefault="000B276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Elektrotechnické schémy, základy tvorby schém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CE680FC" w14:textId="77777777" w:rsidR="0017547B" w:rsidRDefault="0017547B">
            <w:pPr>
              <w:rPr>
                <w:sz w:val="20"/>
                <w:szCs w:val="20"/>
              </w:rPr>
            </w:pPr>
          </w:p>
        </w:tc>
      </w:tr>
      <w:tr w:rsidR="0017547B" w14:paraId="0CE68100" w14:textId="77777777">
        <w:trPr>
          <w:trHeight w:val="317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CE680FE" w14:textId="77777777" w:rsidR="0017547B" w:rsidRDefault="000B276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Elektrotechnické schémy, spôsoby kreslenia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CE680FF" w14:textId="77777777" w:rsidR="0017547B" w:rsidRDefault="0017547B">
            <w:pPr>
              <w:rPr>
                <w:sz w:val="20"/>
                <w:szCs w:val="20"/>
              </w:rPr>
            </w:pPr>
          </w:p>
        </w:tc>
      </w:tr>
      <w:tr w:rsidR="0017547B" w14:paraId="0CE68103" w14:textId="77777777">
        <w:trPr>
          <w:trHeight w:val="317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CE68101" w14:textId="77777777" w:rsidR="0017547B" w:rsidRDefault="000B276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Elektrotechnické značky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CE68102" w14:textId="77777777" w:rsidR="0017547B" w:rsidRDefault="0017547B">
            <w:pPr>
              <w:rPr>
                <w:b/>
                <w:sz w:val="20"/>
                <w:szCs w:val="20"/>
              </w:rPr>
            </w:pPr>
          </w:p>
        </w:tc>
      </w:tr>
      <w:tr w:rsidR="0017547B" w14:paraId="0CE68106" w14:textId="77777777">
        <w:trPr>
          <w:trHeight w:val="317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CE68104" w14:textId="77777777" w:rsidR="0017547B" w:rsidRDefault="000B276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Meranie veličín, napätie, prúd, výkon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CE68105" w14:textId="77777777" w:rsidR="0017547B" w:rsidRDefault="0017547B">
            <w:pPr>
              <w:rPr>
                <w:sz w:val="20"/>
                <w:szCs w:val="20"/>
              </w:rPr>
            </w:pPr>
          </w:p>
        </w:tc>
      </w:tr>
      <w:tr w:rsidR="0017547B" w14:paraId="0CE68109" w14:textId="77777777">
        <w:trPr>
          <w:trHeight w:val="317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CE68107" w14:textId="77777777" w:rsidR="0017547B" w:rsidRDefault="000B276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Elektrické obvody s pasívnymi súčiastkami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CE68108" w14:textId="77777777" w:rsidR="0017547B" w:rsidRDefault="0017547B">
            <w:pPr>
              <w:rPr>
                <w:sz w:val="20"/>
                <w:szCs w:val="20"/>
              </w:rPr>
            </w:pPr>
          </w:p>
        </w:tc>
      </w:tr>
      <w:tr w:rsidR="0017547B" w14:paraId="0CE6810C" w14:textId="77777777">
        <w:trPr>
          <w:trHeight w:val="317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CE6810A" w14:textId="77777777" w:rsidR="0017547B" w:rsidRDefault="000B276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Elektrické obvody s aktívnymi súčiastkami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CE6810B" w14:textId="77777777" w:rsidR="0017547B" w:rsidRDefault="0017547B">
            <w:pPr>
              <w:rPr>
                <w:b/>
                <w:sz w:val="20"/>
                <w:szCs w:val="20"/>
              </w:rPr>
            </w:pPr>
          </w:p>
        </w:tc>
      </w:tr>
      <w:tr w:rsidR="0017547B" w14:paraId="0CE6810F" w14:textId="77777777">
        <w:trPr>
          <w:trHeight w:val="317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CE6810D" w14:textId="77777777" w:rsidR="0017547B" w:rsidRDefault="000B276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Istenie elektrických obvodov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CE6810E" w14:textId="77777777" w:rsidR="0017547B" w:rsidRDefault="0017547B">
            <w:pPr>
              <w:rPr>
                <w:sz w:val="20"/>
                <w:szCs w:val="20"/>
              </w:rPr>
            </w:pPr>
          </w:p>
        </w:tc>
      </w:tr>
      <w:tr w:rsidR="0017547B" w14:paraId="0CE68112" w14:textId="77777777">
        <w:trPr>
          <w:trHeight w:val="317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CE68110" w14:textId="77777777" w:rsidR="0017547B" w:rsidRDefault="000B276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Spájkovanie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CE68111" w14:textId="77777777" w:rsidR="0017547B" w:rsidRDefault="0017547B">
            <w:pPr>
              <w:rPr>
                <w:sz w:val="20"/>
                <w:szCs w:val="20"/>
              </w:rPr>
            </w:pPr>
          </w:p>
        </w:tc>
      </w:tr>
      <w:tr w:rsidR="0017547B" w14:paraId="0CE68115" w14:textId="77777777">
        <w:trPr>
          <w:trHeight w:val="317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CE68113" w14:textId="77777777" w:rsidR="0017547B" w:rsidRDefault="000B276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Systematizácia učiva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CE68114" w14:textId="77777777" w:rsidR="0017547B" w:rsidRDefault="0017547B">
            <w:pPr>
              <w:rPr>
                <w:sz w:val="20"/>
                <w:szCs w:val="20"/>
              </w:rPr>
            </w:pPr>
          </w:p>
        </w:tc>
      </w:tr>
      <w:tr w:rsidR="0017547B" w14:paraId="0CE68118" w14:textId="77777777">
        <w:trPr>
          <w:trHeight w:val="317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vAlign w:val="bottom"/>
          </w:tcPr>
          <w:p w14:paraId="0CE68116" w14:textId="77777777" w:rsidR="0017547B" w:rsidRDefault="000B276B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2. ročník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vAlign w:val="bottom"/>
          </w:tcPr>
          <w:p w14:paraId="0CE68117" w14:textId="77777777" w:rsidR="0017547B" w:rsidRDefault="000B276B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99 hodín spolu</w:t>
            </w:r>
          </w:p>
        </w:tc>
      </w:tr>
      <w:tr w:rsidR="0017547B" w14:paraId="0CE6811B" w14:textId="77777777">
        <w:trPr>
          <w:trHeight w:val="317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CE68119" w14:textId="77777777" w:rsidR="0017547B" w:rsidRDefault="000B276B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Stavba automobilov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CE6811A" w14:textId="77777777" w:rsidR="0017547B" w:rsidRDefault="000B276B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33 hodín</w:t>
            </w:r>
          </w:p>
        </w:tc>
      </w:tr>
      <w:tr w:rsidR="0017547B" w14:paraId="0CE6811E" w14:textId="77777777">
        <w:trPr>
          <w:trHeight w:val="317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CE6811C" w14:textId="77777777" w:rsidR="0017547B" w:rsidRDefault="000B276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Úvod, poučenie žiakov s PPŠD, ZBP a PO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CE6811D" w14:textId="77777777" w:rsidR="0017547B" w:rsidRDefault="0017547B">
            <w:pPr>
              <w:rPr>
                <w:sz w:val="20"/>
                <w:szCs w:val="20"/>
              </w:rPr>
            </w:pPr>
          </w:p>
        </w:tc>
      </w:tr>
      <w:tr w:rsidR="0017547B" w14:paraId="0CE68121" w14:textId="77777777">
        <w:trPr>
          <w:trHeight w:val="317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CE6811F" w14:textId="77777777" w:rsidR="0017547B" w:rsidRDefault="000B276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Kontrola nosných častí karosérie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CE68120" w14:textId="77777777" w:rsidR="0017547B" w:rsidRDefault="0017547B">
            <w:pPr>
              <w:rPr>
                <w:sz w:val="20"/>
                <w:szCs w:val="20"/>
              </w:rPr>
            </w:pPr>
          </w:p>
        </w:tc>
      </w:tr>
      <w:tr w:rsidR="0017547B" w14:paraId="0CE68124" w14:textId="77777777">
        <w:trPr>
          <w:trHeight w:val="317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CE68122" w14:textId="77777777" w:rsidR="0017547B" w:rsidRDefault="000B276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Diagnostika podvozkových častí automobilu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CE68123" w14:textId="77777777" w:rsidR="0017547B" w:rsidRDefault="0017547B">
            <w:pPr>
              <w:rPr>
                <w:sz w:val="20"/>
                <w:szCs w:val="20"/>
              </w:rPr>
            </w:pPr>
          </w:p>
        </w:tc>
      </w:tr>
      <w:tr w:rsidR="0017547B" w14:paraId="0CE68127" w14:textId="77777777">
        <w:trPr>
          <w:trHeight w:val="317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CE68125" w14:textId="77777777" w:rsidR="0017547B" w:rsidRDefault="000B276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Diagnostika a oprava výfukového systému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CE68126" w14:textId="77777777" w:rsidR="0017547B" w:rsidRDefault="0017547B">
            <w:pPr>
              <w:rPr>
                <w:sz w:val="20"/>
                <w:szCs w:val="20"/>
              </w:rPr>
            </w:pPr>
          </w:p>
        </w:tc>
      </w:tr>
      <w:tr w:rsidR="0017547B" w14:paraId="0CE6812A" w14:textId="77777777">
        <w:trPr>
          <w:trHeight w:val="317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CE68128" w14:textId="77777777" w:rsidR="0017547B" w:rsidRDefault="000B276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Kontrola prevádzkových kvapalín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CE68129" w14:textId="77777777" w:rsidR="0017547B" w:rsidRDefault="0017547B">
            <w:pPr>
              <w:rPr>
                <w:sz w:val="20"/>
                <w:szCs w:val="20"/>
              </w:rPr>
            </w:pPr>
          </w:p>
        </w:tc>
      </w:tr>
      <w:tr w:rsidR="0017547B" w14:paraId="0CE6812D" w14:textId="77777777">
        <w:trPr>
          <w:trHeight w:val="317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CE6812B" w14:textId="77777777" w:rsidR="0017547B" w:rsidRDefault="000B276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Demontáž a montáž kľukového mechanizmu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CE6812C" w14:textId="77777777" w:rsidR="0017547B" w:rsidRDefault="0017547B">
            <w:pPr>
              <w:rPr>
                <w:sz w:val="20"/>
                <w:szCs w:val="20"/>
              </w:rPr>
            </w:pPr>
          </w:p>
        </w:tc>
      </w:tr>
      <w:tr w:rsidR="0017547B" w14:paraId="0CE68130" w14:textId="77777777">
        <w:trPr>
          <w:trHeight w:val="317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CE6812E" w14:textId="77777777" w:rsidR="0017547B" w:rsidRDefault="000B276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Demontáž a montáž prevodového mechanizmu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CE6812F" w14:textId="77777777" w:rsidR="0017547B" w:rsidRDefault="0017547B">
            <w:pPr>
              <w:rPr>
                <w:sz w:val="20"/>
                <w:szCs w:val="20"/>
              </w:rPr>
            </w:pPr>
          </w:p>
        </w:tc>
      </w:tr>
      <w:tr w:rsidR="0017547B" w14:paraId="0CE68133" w14:textId="77777777">
        <w:trPr>
          <w:trHeight w:val="317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CE68131" w14:textId="77777777" w:rsidR="0017547B" w:rsidRDefault="000B276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Demontáž a montáž prevodovky a rozvodovky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CE68132" w14:textId="77777777" w:rsidR="0017547B" w:rsidRDefault="0017547B">
            <w:pPr>
              <w:rPr>
                <w:sz w:val="20"/>
                <w:szCs w:val="20"/>
              </w:rPr>
            </w:pPr>
          </w:p>
        </w:tc>
      </w:tr>
      <w:tr w:rsidR="0017547B" w14:paraId="0CE68136" w14:textId="77777777">
        <w:trPr>
          <w:trHeight w:val="317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CE68134" w14:textId="77777777" w:rsidR="0017547B" w:rsidRDefault="000B276B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Zváranie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CE68135" w14:textId="77777777" w:rsidR="0017547B" w:rsidRDefault="000B276B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33 hodín</w:t>
            </w:r>
          </w:p>
        </w:tc>
      </w:tr>
      <w:tr w:rsidR="0017547B" w14:paraId="0CE68139" w14:textId="77777777">
        <w:trPr>
          <w:trHeight w:val="317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CE68137" w14:textId="77777777" w:rsidR="0017547B" w:rsidRDefault="000B276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Úvod, poučenie žiakov s PPŠD, ZBP a PO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CE68138" w14:textId="77777777" w:rsidR="0017547B" w:rsidRDefault="0017547B">
            <w:pPr>
              <w:rPr>
                <w:sz w:val="20"/>
                <w:szCs w:val="20"/>
              </w:rPr>
            </w:pPr>
          </w:p>
        </w:tc>
      </w:tr>
      <w:tr w:rsidR="0017547B" w14:paraId="0CE6813C" w14:textId="77777777">
        <w:trPr>
          <w:trHeight w:val="317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CE6813A" w14:textId="77777777" w:rsidR="0017547B" w:rsidRDefault="000B276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Zváranie prostredníctvom zváracieho simulátora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CE6813B" w14:textId="77777777" w:rsidR="0017547B" w:rsidRDefault="0017547B">
            <w:pPr>
              <w:rPr>
                <w:b/>
                <w:sz w:val="20"/>
                <w:szCs w:val="20"/>
              </w:rPr>
            </w:pPr>
          </w:p>
        </w:tc>
      </w:tr>
      <w:tr w:rsidR="0017547B" w14:paraId="0CE6813F" w14:textId="77777777">
        <w:trPr>
          <w:trHeight w:val="317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CE6813D" w14:textId="77777777" w:rsidR="0017547B" w:rsidRDefault="000B276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Zváranie obalovou elektródou (MMA)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CE6813E" w14:textId="77777777" w:rsidR="0017547B" w:rsidRDefault="0017547B">
            <w:pPr>
              <w:rPr>
                <w:b/>
                <w:sz w:val="20"/>
                <w:szCs w:val="20"/>
              </w:rPr>
            </w:pPr>
          </w:p>
        </w:tc>
      </w:tr>
      <w:tr w:rsidR="0017547B" w14:paraId="0CE68142" w14:textId="77777777">
        <w:trPr>
          <w:trHeight w:val="317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CE68140" w14:textId="77777777" w:rsidR="0017547B" w:rsidRDefault="000B276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Zváranie v ochrannej atmosfére (MIG, MAG)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CE68141" w14:textId="77777777" w:rsidR="0017547B" w:rsidRDefault="0017547B">
            <w:pPr>
              <w:rPr>
                <w:sz w:val="20"/>
                <w:szCs w:val="20"/>
              </w:rPr>
            </w:pPr>
          </w:p>
        </w:tc>
      </w:tr>
      <w:tr w:rsidR="0017547B" w14:paraId="0CE68145" w14:textId="77777777">
        <w:trPr>
          <w:trHeight w:val="317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CE68143" w14:textId="77777777" w:rsidR="0017547B" w:rsidRDefault="000B276B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Elektronické obvody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CE68144" w14:textId="77777777" w:rsidR="0017547B" w:rsidRDefault="000B276B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33 hodín</w:t>
            </w:r>
          </w:p>
        </w:tc>
      </w:tr>
      <w:tr w:rsidR="0017547B" w14:paraId="0CE68148" w14:textId="77777777">
        <w:trPr>
          <w:trHeight w:val="317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CE68146" w14:textId="77777777" w:rsidR="0017547B" w:rsidRDefault="000B276B">
            <w:pPr>
              <w:tabs>
                <w:tab w:val="center" w:pos="4536"/>
                <w:tab w:val="right" w:pos="9072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Prevádzkový poriadok elektrotechnického laboratória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CE68147" w14:textId="77777777" w:rsidR="0017547B" w:rsidRDefault="0017547B">
            <w:pPr>
              <w:rPr>
                <w:sz w:val="20"/>
                <w:szCs w:val="20"/>
              </w:rPr>
            </w:pPr>
          </w:p>
        </w:tc>
      </w:tr>
      <w:tr w:rsidR="0017547B" w14:paraId="0CE6814B" w14:textId="77777777">
        <w:trPr>
          <w:trHeight w:val="317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CE68149" w14:textId="77777777" w:rsidR="0017547B" w:rsidRDefault="000B276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BOZP pri práci na elektrických zariadeniach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CE6814A" w14:textId="77777777" w:rsidR="0017547B" w:rsidRDefault="0017547B">
            <w:pPr>
              <w:rPr>
                <w:sz w:val="20"/>
                <w:szCs w:val="20"/>
              </w:rPr>
            </w:pPr>
          </w:p>
        </w:tc>
      </w:tr>
      <w:tr w:rsidR="0017547B" w14:paraId="0CE6814E" w14:textId="77777777">
        <w:trPr>
          <w:trHeight w:val="317"/>
        </w:trPr>
        <w:tc>
          <w:tcPr>
            <w:tcW w:w="7225" w:type="dxa"/>
            <w:vAlign w:val="bottom"/>
          </w:tcPr>
          <w:p w14:paraId="0CE6814C" w14:textId="77777777" w:rsidR="0017547B" w:rsidRDefault="000B276B">
            <w:pPr>
              <w:tabs>
                <w:tab w:val="center" w:pos="4536"/>
                <w:tab w:val="right" w:pos="9072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Softvér pre návrh DPS - kreslenie schém, návrh dosky plošného spoja, kompletizácia a kontrola návrhu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CE6814D" w14:textId="77777777" w:rsidR="0017547B" w:rsidRDefault="0017547B">
            <w:pPr>
              <w:rPr>
                <w:sz w:val="20"/>
                <w:szCs w:val="20"/>
              </w:rPr>
            </w:pPr>
          </w:p>
        </w:tc>
      </w:tr>
      <w:tr w:rsidR="0017547B" w14:paraId="0CE68151" w14:textId="77777777">
        <w:trPr>
          <w:trHeight w:val="317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CE6814F" w14:textId="77777777" w:rsidR="0017547B" w:rsidRDefault="000B276B">
            <w:pPr>
              <w:tabs>
                <w:tab w:val="center" w:pos="4536"/>
                <w:tab w:val="right" w:pos="9072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Výroba DPS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CE68150" w14:textId="77777777" w:rsidR="0017547B" w:rsidRDefault="0017547B">
            <w:pPr>
              <w:rPr>
                <w:sz w:val="20"/>
                <w:szCs w:val="20"/>
              </w:rPr>
            </w:pPr>
          </w:p>
        </w:tc>
      </w:tr>
      <w:tr w:rsidR="0017547B" w14:paraId="0CE68154" w14:textId="77777777">
        <w:trPr>
          <w:trHeight w:val="317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CE68152" w14:textId="77777777" w:rsidR="0017547B" w:rsidRDefault="000B276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Osadenie súčiastok na DPS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CE68153" w14:textId="77777777" w:rsidR="0017547B" w:rsidRDefault="0017547B">
            <w:pPr>
              <w:rPr>
                <w:b/>
                <w:sz w:val="20"/>
                <w:szCs w:val="20"/>
              </w:rPr>
            </w:pPr>
          </w:p>
        </w:tc>
      </w:tr>
      <w:tr w:rsidR="0017547B" w14:paraId="0CE68157" w14:textId="77777777">
        <w:trPr>
          <w:trHeight w:val="317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CE68155" w14:textId="77777777" w:rsidR="0017547B" w:rsidRDefault="000B276B">
            <w:pPr>
              <w:tabs>
                <w:tab w:val="center" w:pos="4536"/>
                <w:tab w:val="right" w:pos="9072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Oživenie zariadenia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CE68156" w14:textId="77777777" w:rsidR="0017547B" w:rsidRDefault="0017547B">
            <w:pPr>
              <w:rPr>
                <w:sz w:val="20"/>
                <w:szCs w:val="20"/>
              </w:rPr>
            </w:pPr>
          </w:p>
        </w:tc>
      </w:tr>
      <w:tr w:rsidR="0017547B" w14:paraId="0CE6815A" w14:textId="77777777">
        <w:trPr>
          <w:trHeight w:val="317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CE68158" w14:textId="77777777" w:rsidR="0017547B" w:rsidRDefault="000B276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Komplexná projektová úloha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CE68159" w14:textId="77777777" w:rsidR="0017547B" w:rsidRDefault="0017547B">
            <w:pPr>
              <w:rPr>
                <w:sz w:val="20"/>
                <w:szCs w:val="20"/>
              </w:rPr>
            </w:pPr>
          </w:p>
        </w:tc>
      </w:tr>
      <w:tr w:rsidR="0017547B" w14:paraId="0CE6815D" w14:textId="77777777">
        <w:trPr>
          <w:trHeight w:val="317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CE6815B" w14:textId="77777777" w:rsidR="0017547B" w:rsidRDefault="000B276B">
            <w:pPr>
              <w:tabs>
                <w:tab w:val="center" w:pos="4536"/>
                <w:tab w:val="right" w:pos="9072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Systematizácia učiva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CE6815C" w14:textId="77777777" w:rsidR="0017547B" w:rsidRDefault="0017547B">
            <w:pPr>
              <w:rPr>
                <w:b/>
                <w:sz w:val="20"/>
                <w:szCs w:val="20"/>
              </w:rPr>
            </w:pPr>
          </w:p>
        </w:tc>
      </w:tr>
      <w:tr w:rsidR="0017547B" w14:paraId="0CE68160" w14:textId="77777777">
        <w:trPr>
          <w:trHeight w:val="340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vAlign w:val="bottom"/>
          </w:tcPr>
          <w:p w14:paraId="0CE6815E" w14:textId="77777777" w:rsidR="0017547B" w:rsidRDefault="000B276B">
            <w:pPr>
              <w:rPr>
                <w:rFonts w:ascii="Calibri" w:eastAsia="Calibri" w:hAnsi="Calibri" w:cs="Calibri"/>
                <w:b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z w:val="22"/>
                <w:szCs w:val="22"/>
              </w:rPr>
              <w:lastRenderedPageBreak/>
              <w:t>3. ročník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vAlign w:val="bottom"/>
          </w:tcPr>
          <w:p w14:paraId="0CE6815F" w14:textId="77777777" w:rsidR="0017547B" w:rsidRDefault="000B276B">
            <w:pPr>
              <w:rPr>
                <w:rFonts w:ascii="Calibri" w:eastAsia="Calibri" w:hAnsi="Calibri" w:cs="Calibri"/>
                <w:b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132 hodín spolu</w:t>
            </w:r>
          </w:p>
        </w:tc>
      </w:tr>
      <w:tr w:rsidR="0017547B" w14:paraId="0CE68163" w14:textId="77777777">
        <w:trPr>
          <w:trHeight w:val="340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0CE68161" w14:textId="77777777" w:rsidR="0017547B" w:rsidRDefault="000B276B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Oprava a údržba podvozku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0CE68162" w14:textId="77777777" w:rsidR="0017547B" w:rsidRDefault="000B276B">
            <w:pPr>
              <w:rPr>
                <w:rFonts w:ascii="Calibri" w:eastAsia="Calibri" w:hAnsi="Calibri" w:cs="Calibri"/>
                <w:b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44 hodín</w:t>
            </w:r>
          </w:p>
        </w:tc>
      </w:tr>
      <w:tr w:rsidR="0017547B" w14:paraId="0CE68166" w14:textId="77777777">
        <w:trPr>
          <w:trHeight w:val="340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0CE68164" w14:textId="77777777" w:rsidR="0017547B" w:rsidRDefault="000B276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Úvod, poučenie žiakov s PPŠD, ZBP a PO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0CE68165" w14:textId="77777777" w:rsidR="0017547B" w:rsidRDefault="0017547B">
            <w:pPr>
              <w:rPr>
                <w:rFonts w:ascii="Calibri" w:eastAsia="Calibri" w:hAnsi="Calibri" w:cs="Calibri"/>
                <w:b/>
                <w:sz w:val="22"/>
                <w:szCs w:val="22"/>
              </w:rPr>
            </w:pPr>
          </w:p>
        </w:tc>
      </w:tr>
      <w:tr w:rsidR="0017547B" w14:paraId="0CE68169" w14:textId="77777777">
        <w:trPr>
          <w:trHeight w:val="340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0CE68167" w14:textId="77777777" w:rsidR="0017547B" w:rsidRDefault="000B276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Oprava časti karosérie a rámov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0CE68168" w14:textId="77777777" w:rsidR="0017547B" w:rsidRDefault="0017547B">
            <w:pPr>
              <w:rPr>
                <w:rFonts w:ascii="Calibri" w:eastAsia="Calibri" w:hAnsi="Calibri" w:cs="Calibri"/>
                <w:b/>
                <w:sz w:val="22"/>
                <w:szCs w:val="22"/>
              </w:rPr>
            </w:pPr>
          </w:p>
        </w:tc>
      </w:tr>
      <w:tr w:rsidR="0017547B" w14:paraId="0CE6816C" w14:textId="77777777">
        <w:trPr>
          <w:trHeight w:val="340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0CE6816A" w14:textId="77777777" w:rsidR="0017547B" w:rsidRDefault="000B276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Diagnostika a výmena tlmiča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0CE6816B" w14:textId="77777777" w:rsidR="0017547B" w:rsidRDefault="0017547B">
            <w:pPr>
              <w:rPr>
                <w:rFonts w:ascii="Calibri" w:eastAsia="Calibri" w:hAnsi="Calibri" w:cs="Calibri"/>
                <w:b/>
                <w:sz w:val="22"/>
                <w:szCs w:val="22"/>
              </w:rPr>
            </w:pPr>
          </w:p>
        </w:tc>
      </w:tr>
      <w:tr w:rsidR="0017547B" w14:paraId="0CE6816F" w14:textId="77777777">
        <w:trPr>
          <w:trHeight w:val="340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0CE6816D" w14:textId="77777777" w:rsidR="0017547B" w:rsidRDefault="000B276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Diagnostika a výmena stabilizátora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0CE6816E" w14:textId="77777777" w:rsidR="0017547B" w:rsidRDefault="0017547B">
            <w:pPr>
              <w:rPr>
                <w:rFonts w:ascii="Calibri" w:eastAsia="Calibri" w:hAnsi="Calibri" w:cs="Calibri"/>
                <w:b/>
                <w:sz w:val="22"/>
                <w:szCs w:val="22"/>
              </w:rPr>
            </w:pPr>
          </w:p>
        </w:tc>
      </w:tr>
      <w:tr w:rsidR="0017547B" w14:paraId="0CE68172" w14:textId="77777777">
        <w:trPr>
          <w:trHeight w:val="340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0CE68170" w14:textId="77777777" w:rsidR="0017547B" w:rsidRDefault="000B276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Pneuservisné práce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0CE68171" w14:textId="77777777" w:rsidR="0017547B" w:rsidRDefault="0017547B">
            <w:pPr>
              <w:rPr>
                <w:rFonts w:ascii="Calibri" w:eastAsia="Calibri" w:hAnsi="Calibri" w:cs="Calibri"/>
                <w:b/>
                <w:sz w:val="22"/>
                <w:szCs w:val="22"/>
              </w:rPr>
            </w:pPr>
          </w:p>
        </w:tc>
      </w:tr>
      <w:tr w:rsidR="0017547B" w14:paraId="0CE68175" w14:textId="77777777">
        <w:trPr>
          <w:trHeight w:val="340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0CE68173" w14:textId="77777777" w:rsidR="0017547B" w:rsidRDefault="000B276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Diagnostika prevádzkovej brzdovej sústavy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0CE68174" w14:textId="77777777" w:rsidR="0017547B" w:rsidRDefault="0017547B">
            <w:pPr>
              <w:rPr>
                <w:b/>
                <w:sz w:val="20"/>
                <w:szCs w:val="20"/>
              </w:rPr>
            </w:pPr>
          </w:p>
        </w:tc>
      </w:tr>
      <w:tr w:rsidR="0017547B" w14:paraId="0CE68178" w14:textId="77777777">
        <w:trPr>
          <w:trHeight w:val="340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0CE68176" w14:textId="77777777" w:rsidR="0017547B" w:rsidRDefault="000B276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Diagnostika a oprava prednej nápravy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0CE68177" w14:textId="77777777" w:rsidR="0017547B" w:rsidRDefault="0017547B">
            <w:pPr>
              <w:rPr>
                <w:b/>
                <w:sz w:val="20"/>
                <w:szCs w:val="20"/>
              </w:rPr>
            </w:pPr>
          </w:p>
        </w:tc>
      </w:tr>
      <w:tr w:rsidR="0017547B" w14:paraId="0CE6817B" w14:textId="77777777">
        <w:trPr>
          <w:trHeight w:val="340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0CE68179" w14:textId="77777777" w:rsidR="0017547B" w:rsidRDefault="000B276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Diagnostika a oprava riadenia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0CE6817A" w14:textId="77777777" w:rsidR="0017547B" w:rsidRDefault="0017547B">
            <w:pPr>
              <w:rPr>
                <w:sz w:val="20"/>
                <w:szCs w:val="20"/>
              </w:rPr>
            </w:pPr>
          </w:p>
        </w:tc>
      </w:tr>
      <w:tr w:rsidR="0017547B" w14:paraId="0CE6817E" w14:textId="77777777">
        <w:trPr>
          <w:trHeight w:val="340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0CE6817C" w14:textId="77777777" w:rsidR="0017547B" w:rsidRDefault="000B276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Diagnostika a oprava zadnej nápravy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0CE6817D" w14:textId="77777777" w:rsidR="0017547B" w:rsidRDefault="0017547B">
            <w:pPr>
              <w:rPr>
                <w:sz w:val="20"/>
                <w:szCs w:val="20"/>
              </w:rPr>
            </w:pPr>
          </w:p>
        </w:tc>
      </w:tr>
      <w:tr w:rsidR="0017547B" w14:paraId="0CE68181" w14:textId="77777777">
        <w:trPr>
          <w:trHeight w:val="340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0CE6817F" w14:textId="77777777" w:rsidR="0017547B" w:rsidRDefault="000B276B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Oprava spaľovacieho motora a prevodovky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0CE68180" w14:textId="77777777" w:rsidR="0017547B" w:rsidRDefault="000B276B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44 hodín</w:t>
            </w:r>
          </w:p>
        </w:tc>
      </w:tr>
      <w:tr w:rsidR="0017547B" w14:paraId="0CE68184" w14:textId="77777777">
        <w:trPr>
          <w:trHeight w:val="340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0CE68182" w14:textId="77777777" w:rsidR="0017547B" w:rsidRDefault="000B276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Úvod, poučenie žiakov s PPŠD, ZBP a PO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0CE68183" w14:textId="77777777" w:rsidR="0017547B" w:rsidRDefault="0017547B">
            <w:pPr>
              <w:rPr>
                <w:sz w:val="20"/>
                <w:szCs w:val="20"/>
              </w:rPr>
            </w:pPr>
          </w:p>
        </w:tc>
      </w:tr>
      <w:tr w:rsidR="0017547B" w14:paraId="0CE68187" w14:textId="77777777">
        <w:trPr>
          <w:trHeight w:val="340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0CE68185" w14:textId="77777777" w:rsidR="0017547B" w:rsidRDefault="000B276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Demontáž a montáž spaľovacieho motora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0CE68186" w14:textId="77777777" w:rsidR="0017547B" w:rsidRDefault="0017547B">
            <w:pPr>
              <w:rPr>
                <w:sz w:val="20"/>
                <w:szCs w:val="20"/>
              </w:rPr>
            </w:pPr>
          </w:p>
        </w:tc>
      </w:tr>
      <w:tr w:rsidR="0017547B" w14:paraId="0CE6818A" w14:textId="77777777">
        <w:trPr>
          <w:trHeight w:val="340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0CE68188" w14:textId="77777777" w:rsidR="0017547B" w:rsidRDefault="000B276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Demontáž a montáž ventilového rozvodu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0CE68189" w14:textId="77777777" w:rsidR="0017547B" w:rsidRDefault="0017547B">
            <w:pPr>
              <w:rPr>
                <w:sz w:val="20"/>
                <w:szCs w:val="20"/>
              </w:rPr>
            </w:pPr>
          </w:p>
        </w:tc>
      </w:tr>
      <w:tr w:rsidR="0017547B" w14:paraId="0CE6818D" w14:textId="77777777">
        <w:trPr>
          <w:trHeight w:val="340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0CE6818B" w14:textId="77777777" w:rsidR="0017547B" w:rsidRDefault="000B276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Kontrola hlavy valcov, ventilov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0CE6818C" w14:textId="77777777" w:rsidR="0017547B" w:rsidRDefault="0017547B">
            <w:pPr>
              <w:rPr>
                <w:sz w:val="20"/>
                <w:szCs w:val="20"/>
              </w:rPr>
            </w:pPr>
          </w:p>
        </w:tc>
      </w:tr>
      <w:tr w:rsidR="0017547B" w14:paraId="0CE68190" w14:textId="77777777">
        <w:trPr>
          <w:trHeight w:val="340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0CE6818E" w14:textId="77777777" w:rsidR="0017547B" w:rsidRDefault="000B276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Kontrola valcov a piestov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0CE6818F" w14:textId="77777777" w:rsidR="0017547B" w:rsidRDefault="0017547B">
            <w:pPr>
              <w:rPr>
                <w:sz w:val="20"/>
                <w:szCs w:val="20"/>
              </w:rPr>
            </w:pPr>
          </w:p>
        </w:tc>
      </w:tr>
      <w:tr w:rsidR="0017547B" w14:paraId="0CE68193" w14:textId="77777777">
        <w:trPr>
          <w:trHeight w:val="340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0CE68191" w14:textId="77777777" w:rsidR="0017547B" w:rsidRDefault="000B276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Kontrola kľukového hriadeľa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0CE68192" w14:textId="77777777" w:rsidR="0017547B" w:rsidRDefault="0017547B">
            <w:pPr>
              <w:rPr>
                <w:sz w:val="20"/>
                <w:szCs w:val="20"/>
              </w:rPr>
            </w:pPr>
          </w:p>
        </w:tc>
      </w:tr>
      <w:tr w:rsidR="0017547B" w14:paraId="0CE68196" w14:textId="77777777">
        <w:trPr>
          <w:trHeight w:val="340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0CE68194" w14:textId="77777777" w:rsidR="0017547B" w:rsidRDefault="000B276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Demontáž a montáž prevodovky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0CE68195" w14:textId="77777777" w:rsidR="0017547B" w:rsidRDefault="0017547B">
            <w:pPr>
              <w:rPr>
                <w:sz w:val="20"/>
                <w:szCs w:val="20"/>
              </w:rPr>
            </w:pPr>
          </w:p>
        </w:tc>
      </w:tr>
      <w:tr w:rsidR="0017547B" w14:paraId="0CE68199" w14:textId="77777777">
        <w:trPr>
          <w:trHeight w:val="340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0CE68197" w14:textId="77777777" w:rsidR="0017547B" w:rsidRDefault="000B276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Demontáž a montáž diferenciálu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0CE68198" w14:textId="77777777" w:rsidR="0017547B" w:rsidRDefault="0017547B">
            <w:pPr>
              <w:rPr>
                <w:sz w:val="20"/>
                <w:szCs w:val="20"/>
              </w:rPr>
            </w:pPr>
          </w:p>
        </w:tc>
      </w:tr>
      <w:tr w:rsidR="0017547B" w14:paraId="0CE6819C" w14:textId="77777777">
        <w:trPr>
          <w:trHeight w:val="340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0CE6819A" w14:textId="77777777" w:rsidR="0017547B" w:rsidRDefault="000B276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Demontáž a montáž rozvodovky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0CE6819B" w14:textId="77777777" w:rsidR="0017547B" w:rsidRDefault="0017547B">
            <w:pPr>
              <w:rPr>
                <w:sz w:val="20"/>
                <w:szCs w:val="20"/>
              </w:rPr>
            </w:pPr>
          </w:p>
        </w:tc>
      </w:tr>
      <w:tr w:rsidR="0017547B" w14:paraId="0CE6819F" w14:textId="77777777">
        <w:trPr>
          <w:trHeight w:val="340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0CE6819D" w14:textId="77777777" w:rsidR="0017547B" w:rsidRDefault="000B276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Demontáž a montáž spojky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0CE6819E" w14:textId="77777777" w:rsidR="0017547B" w:rsidRDefault="0017547B">
            <w:pPr>
              <w:rPr>
                <w:sz w:val="20"/>
                <w:szCs w:val="20"/>
              </w:rPr>
            </w:pPr>
          </w:p>
        </w:tc>
      </w:tr>
      <w:tr w:rsidR="0017547B" w14:paraId="0CE681A2" w14:textId="77777777">
        <w:trPr>
          <w:trHeight w:val="340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0CE681A0" w14:textId="77777777" w:rsidR="0017547B" w:rsidRDefault="000B276B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Údržba elektrických zariadení vozidiel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0CE681A1" w14:textId="77777777" w:rsidR="0017547B" w:rsidRDefault="000B276B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44 hodín</w:t>
            </w:r>
          </w:p>
        </w:tc>
      </w:tr>
      <w:tr w:rsidR="0017547B" w14:paraId="0CE681A5" w14:textId="77777777">
        <w:trPr>
          <w:trHeight w:val="340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0CE681A3" w14:textId="77777777" w:rsidR="0017547B" w:rsidRDefault="000B276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Úvod, poučenie žiakov s PPŠD, ZBP a PO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0CE681A4" w14:textId="77777777" w:rsidR="0017547B" w:rsidRDefault="0017547B">
            <w:pPr>
              <w:rPr>
                <w:sz w:val="20"/>
                <w:szCs w:val="20"/>
              </w:rPr>
            </w:pPr>
          </w:p>
        </w:tc>
      </w:tr>
      <w:tr w:rsidR="0017547B" w14:paraId="0CE681A8" w14:textId="77777777">
        <w:trPr>
          <w:trHeight w:val="340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0CE681A6" w14:textId="77777777" w:rsidR="0017547B" w:rsidRDefault="000B276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Demontáž a montáž alternátora z vozidla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0CE681A7" w14:textId="77777777" w:rsidR="0017547B" w:rsidRDefault="0017547B">
            <w:pPr>
              <w:rPr>
                <w:sz w:val="20"/>
                <w:szCs w:val="20"/>
              </w:rPr>
            </w:pPr>
          </w:p>
        </w:tc>
      </w:tr>
      <w:tr w:rsidR="0017547B" w14:paraId="0CE681AB" w14:textId="77777777">
        <w:trPr>
          <w:trHeight w:val="340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0CE681A9" w14:textId="77777777" w:rsidR="0017547B" w:rsidRDefault="000B276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Alternátor, mechanická a elektrická kontrola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0CE681AA" w14:textId="77777777" w:rsidR="0017547B" w:rsidRDefault="0017547B">
            <w:pPr>
              <w:rPr>
                <w:sz w:val="20"/>
                <w:szCs w:val="20"/>
              </w:rPr>
            </w:pPr>
          </w:p>
        </w:tc>
      </w:tr>
      <w:tr w:rsidR="0017547B" w14:paraId="0CE681AE" w14:textId="77777777">
        <w:trPr>
          <w:trHeight w:val="340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0CE681AC" w14:textId="77777777" w:rsidR="0017547B" w:rsidRDefault="000B276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Demontáž a montáž spúšťača z vozidla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0CE681AD" w14:textId="77777777" w:rsidR="0017547B" w:rsidRDefault="0017547B">
            <w:pPr>
              <w:rPr>
                <w:sz w:val="20"/>
                <w:szCs w:val="20"/>
              </w:rPr>
            </w:pPr>
          </w:p>
        </w:tc>
      </w:tr>
      <w:tr w:rsidR="0017547B" w14:paraId="0CE681B1" w14:textId="77777777">
        <w:trPr>
          <w:trHeight w:val="340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0CE681AF" w14:textId="77777777" w:rsidR="0017547B" w:rsidRDefault="000B276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Spúšťač, mechanická a elektrická kontrola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0CE681B0" w14:textId="77777777" w:rsidR="0017547B" w:rsidRDefault="0017547B">
            <w:pPr>
              <w:rPr>
                <w:sz w:val="20"/>
                <w:szCs w:val="20"/>
              </w:rPr>
            </w:pPr>
          </w:p>
        </w:tc>
      </w:tr>
      <w:tr w:rsidR="0017547B" w14:paraId="0CE681B4" w14:textId="77777777">
        <w:trPr>
          <w:trHeight w:val="340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0CE681B2" w14:textId="77777777" w:rsidR="0017547B" w:rsidRDefault="000B276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Akumulátor, kontrola stavu, dobíjanie, údržba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0CE681B3" w14:textId="77777777" w:rsidR="0017547B" w:rsidRDefault="0017547B">
            <w:pPr>
              <w:rPr>
                <w:sz w:val="20"/>
                <w:szCs w:val="20"/>
              </w:rPr>
            </w:pPr>
          </w:p>
        </w:tc>
      </w:tr>
      <w:tr w:rsidR="0017547B" w14:paraId="0CE681B7" w14:textId="77777777">
        <w:trPr>
          <w:trHeight w:val="340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0CE681B5" w14:textId="77777777" w:rsidR="0017547B" w:rsidRDefault="000B276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Obsluha diagnostického zariadenia Gutmann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0CE681B6" w14:textId="77777777" w:rsidR="0017547B" w:rsidRDefault="0017547B">
            <w:pPr>
              <w:rPr>
                <w:sz w:val="20"/>
                <w:szCs w:val="20"/>
              </w:rPr>
            </w:pPr>
          </w:p>
        </w:tc>
      </w:tr>
      <w:tr w:rsidR="0017547B" w14:paraId="0CE681BA" w14:textId="77777777">
        <w:trPr>
          <w:trHeight w:val="340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0CE681B8" w14:textId="77777777" w:rsidR="0017547B" w:rsidRDefault="000B276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Diagnostika motorového vozidla zariadením Gutmann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0CE681B9" w14:textId="77777777" w:rsidR="0017547B" w:rsidRDefault="0017547B">
            <w:pPr>
              <w:rPr>
                <w:sz w:val="20"/>
                <w:szCs w:val="20"/>
              </w:rPr>
            </w:pPr>
          </w:p>
        </w:tc>
      </w:tr>
      <w:tr w:rsidR="0017547B" w14:paraId="0CE681BD" w14:textId="77777777">
        <w:trPr>
          <w:trHeight w:val="340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0CE681BB" w14:textId="77777777" w:rsidR="0017547B" w:rsidRDefault="000B276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Diagnostika plne elektronického zapaľovacieho systému a vstrekovačov zážihového motora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0CE681BC" w14:textId="77777777" w:rsidR="0017547B" w:rsidRDefault="0017547B">
            <w:pPr>
              <w:rPr>
                <w:sz w:val="20"/>
                <w:szCs w:val="20"/>
              </w:rPr>
            </w:pPr>
          </w:p>
        </w:tc>
      </w:tr>
      <w:tr w:rsidR="0017547B" w14:paraId="0CE681C0" w14:textId="77777777">
        <w:trPr>
          <w:trHeight w:val="340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0CE681BE" w14:textId="77777777" w:rsidR="0017547B" w:rsidRDefault="000B276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Osvetlenie vozidiel, kontrola a údržba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0CE681BF" w14:textId="77777777" w:rsidR="0017547B" w:rsidRDefault="0017547B">
            <w:pPr>
              <w:rPr>
                <w:sz w:val="20"/>
                <w:szCs w:val="20"/>
              </w:rPr>
            </w:pPr>
          </w:p>
        </w:tc>
      </w:tr>
      <w:tr w:rsidR="0017547B" w14:paraId="0CE681C3" w14:textId="77777777">
        <w:trPr>
          <w:trHeight w:val="340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0CE681C1" w14:textId="77777777" w:rsidR="0017547B" w:rsidRDefault="000B276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Bezpečnosť pri práci na  údržbe a opravách elektrických vozidiel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0CE681C2" w14:textId="77777777" w:rsidR="0017547B" w:rsidRDefault="0017547B">
            <w:pPr>
              <w:rPr>
                <w:sz w:val="20"/>
                <w:szCs w:val="20"/>
              </w:rPr>
            </w:pPr>
          </w:p>
        </w:tc>
      </w:tr>
      <w:tr w:rsidR="0017547B" w14:paraId="0CE681C6" w14:textId="77777777">
        <w:trPr>
          <w:trHeight w:val="340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0CE681C4" w14:textId="77777777" w:rsidR="0017547B" w:rsidRDefault="000B276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Diagnostika a opravy vysokonapäťových systémov v hybridných a elektrických vozidlách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0CE681C5" w14:textId="77777777" w:rsidR="0017547B" w:rsidRDefault="0017547B">
            <w:pPr>
              <w:rPr>
                <w:sz w:val="20"/>
                <w:szCs w:val="20"/>
              </w:rPr>
            </w:pPr>
          </w:p>
        </w:tc>
      </w:tr>
      <w:tr w:rsidR="0017547B" w14:paraId="0CE681C9" w14:textId="77777777">
        <w:trPr>
          <w:trHeight w:val="340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vAlign w:val="bottom"/>
          </w:tcPr>
          <w:p w14:paraId="0CE681C7" w14:textId="77777777" w:rsidR="0017547B" w:rsidRDefault="000B276B">
            <w:pPr>
              <w:rPr>
                <w:rFonts w:ascii="Calibri" w:eastAsia="Calibri" w:hAnsi="Calibri" w:cs="Calibri"/>
                <w:b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4. ročník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vAlign w:val="bottom"/>
          </w:tcPr>
          <w:p w14:paraId="0CE681C8" w14:textId="77777777" w:rsidR="0017547B" w:rsidRDefault="000B276B">
            <w:pPr>
              <w:rPr>
                <w:rFonts w:ascii="Calibri" w:eastAsia="Calibri" w:hAnsi="Calibri" w:cs="Calibri"/>
                <w:b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120 hodín spolu</w:t>
            </w:r>
          </w:p>
        </w:tc>
      </w:tr>
      <w:tr w:rsidR="0017547B" w14:paraId="0CE681CC" w14:textId="77777777">
        <w:trPr>
          <w:trHeight w:val="340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0CE681CA" w14:textId="77777777" w:rsidR="0017547B" w:rsidRDefault="000B276B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Údržba hnacej sústavy motorového vozidla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0CE681CB" w14:textId="77777777" w:rsidR="0017547B" w:rsidRDefault="000B276B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40 hodín</w:t>
            </w:r>
          </w:p>
        </w:tc>
      </w:tr>
      <w:tr w:rsidR="0017547B" w14:paraId="0CE681CF" w14:textId="77777777">
        <w:trPr>
          <w:trHeight w:val="340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0CE681CD" w14:textId="77777777" w:rsidR="0017547B" w:rsidRDefault="000B276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Úvod, poučenie žiakov s PPŠD, ZBP a PO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0CE681CE" w14:textId="77777777" w:rsidR="0017547B" w:rsidRDefault="0017547B">
            <w:pPr>
              <w:rPr>
                <w:sz w:val="20"/>
                <w:szCs w:val="20"/>
              </w:rPr>
            </w:pPr>
          </w:p>
        </w:tc>
      </w:tr>
      <w:tr w:rsidR="0017547B" w14:paraId="0CE681D2" w14:textId="77777777">
        <w:trPr>
          <w:trHeight w:val="340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0CE681D0" w14:textId="77777777" w:rsidR="0017547B" w:rsidRDefault="000B276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Oprava a údržba spaľovacieho motora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0CE681D1" w14:textId="77777777" w:rsidR="0017547B" w:rsidRDefault="0017547B">
            <w:pPr>
              <w:rPr>
                <w:sz w:val="20"/>
                <w:szCs w:val="20"/>
              </w:rPr>
            </w:pPr>
          </w:p>
        </w:tc>
      </w:tr>
      <w:tr w:rsidR="0017547B" w14:paraId="0CE681D5" w14:textId="77777777">
        <w:trPr>
          <w:trHeight w:val="340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0CE681D3" w14:textId="77777777" w:rsidR="0017547B" w:rsidRDefault="000B276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Oprava a údržba piestov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0CE681D4" w14:textId="77777777" w:rsidR="0017547B" w:rsidRDefault="0017547B">
            <w:pPr>
              <w:rPr>
                <w:sz w:val="20"/>
                <w:szCs w:val="20"/>
              </w:rPr>
            </w:pPr>
          </w:p>
        </w:tc>
      </w:tr>
      <w:tr w:rsidR="0017547B" w14:paraId="0CE681D8" w14:textId="77777777">
        <w:trPr>
          <w:trHeight w:val="340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0CE681D6" w14:textId="77777777" w:rsidR="0017547B" w:rsidRDefault="000B276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Kontrola rovinnosti hlavy valcov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0CE681D7" w14:textId="77777777" w:rsidR="0017547B" w:rsidRDefault="0017547B">
            <w:pPr>
              <w:rPr>
                <w:sz w:val="20"/>
                <w:szCs w:val="20"/>
              </w:rPr>
            </w:pPr>
          </w:p>
        </w:tc>
      </w:tr>
      <w:tr w:rsidR="0017547B" w14:paraId="0CE681DB" w14:textId="77777777">
        <w:trPr>
          <w:trHeight w:val="340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0CE681D9" w14:textId="77777777" w:rsidR="0017547B" w:rsidRDefault="000B276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Kontrola ventilov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0CE681DA" w14:textId="77777777" w:rsidR="0017547B" w:rsidRDefault="0017547B">
            <w:pPr>
              <w:rPr>
                <w:sz w:val="20"/>
                <w:szCs w:val="20"/>
              </w:rPr>
            </w:pPr>
          </w:p>
        </w:tc>
      </w:tr>
      <w:tr w:rsidR="0017547B" w14:paraId="0CE681DE" w14:textId="77777777">
        <w:trPr>
          <w:trHeight w:val="340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0CE681DC" w14:textId="77777777" w:rsidR="0017547B" w:rsidRDefault="000B276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Oprava a údržba kľukového hriadeľa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0CE681DD" w14:textId="77777777" w:rsidR="0017547B" w:rsidRDefault="0017547B">
            <w:pPr>
              <w:rPr>
                <w:sz w:val="20"/>
                <w:szCs w:val="20"/>
              </w:rPr>
            </w:pPr>
          </w:p>
        </w:tc>
      </w:tr>
      <w:tr w:rsidR="0017547B" w14:paraId="0CE681E1" w14:textId="77777777">
        <w:trPr>
          <w:trHeight w:val="340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0CE681DF" w14:textId="77777777" w:rsidR="0017547B" w:rsidRDefault="000B276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Oprava a údržba valcov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0CE681E0" w14:textId="77777777" w:rsidR="0017547B" w:rsidRDefault="0017547B">
            <w:pPr>
              <w:rPr>
                <w:sz w:val="20"/>
                <w:szCs w:val="20"/>
              </w:rPr>
            </w:pPr>
          </w:p>
        </w:tc>
      </w:tr>
      <w:tr w:rsidR="0017547B" w14:paraId="0CE681E4" w14:textId="77777777">
        <w:trPr>
          <w:trHeight w:val="340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0CE681E2" w14:textId="77777777" w:rsidR="0017547B" w:rsidRDefault="000B276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Nastavenie rozvodov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0CE681E3" w14:textId="77777777" w:rsidR="0017547B" w:rsidRDefault="0017547B">
            <w:pPr>
              <w:rPr>
                <w:sz w:val="20"/>
                <w:szCs w:val="20"/>
              </w:rPr>
            </w:pPr>
          </w:p>
        </w:tc>
      </w:tr>
      <w:tr w:rsidR="0017547B" w14:paraId="0CE681E7" w14:textId="77777777">
        <w:trPr>
          <w:trHeight w:val="340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0CE681E5" w14:textId="77777777" w:rsidR="0017547B" w:rsidRDefault="000B276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Oprava a údržba prevodovky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0CE681E6" w14:textId="77777777" w:rsidR="0017547B" w:rsidRDefault="0017547B">
            <w:pPr>
              <w:rPr>
                <w:sz w:val="20"/>
                <w:szCs w:val="20"/>
              </w:rPr>
            </w:pPr>
          </w:p>
        </w:tc>
      </w:tr>
      <w:tr w:rsidR="0017547B" w14:paraId="0CE681EA" w14:textId="77777777">
        <w:trPr>
          <w:trHeight w:val="340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0CE681E8" w14:textId="77777777" w:rsidR="0017547B" w:rsidRDefault="000B276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Oprava a údržba diferenciálu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0CE681E9" w14:textId="77777777" w:rsidR="0017547B" w:rsidRDefault="0017547B">
            <w:pPr>
              <w:rPr>
                <w:sz w:val="20"/>
                <w:szCs w:val="20"/>
              </w:rPr>
            </w:pPr>
          </w:p>
        </w:tc>
      </w:tr>
      <w:tr w:rsidR="0017547B" w14:paraId="0CE681ED" w14:textId="77777777">
        <w:trPr>
          <w:trHeight w:val="340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0CE681EB" w14:textId="77777777" w:rsidR="0017547B" w:rsidRDefault="000B276B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Kontrola technického stavu motorového vozidla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0CE681EC" w14:textId="77777777" w:rsidR="0017547B" w:rsidRDefault="000B276B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40 hodín</w:t>
            </w:r>
          </w:p>
        </w:tc>
      </w:tr>
      <w:tr w:rsidR="0017547B" w14:paraId="0CE681F0" w14:textId="77777777">
        <w:trPr>
          <w:trHeight w:val="340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0CE681EE" w14:textId="77777777" w:rsidR="0017547B" w:rsidRDefault="000B276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Úvod, poučenie žiakov s PPŠD, ZBP a PO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0CE681EF" w14:textId="77777777" w:rsidR="0017547B" w:rsidRDefault="0017547B">
            <w:pPr>
              <w:rPr>
                <w:sz w:val="20"/>
                <w:szCs w:val="20"/>
              </w:rPr>
            </w:pPr>
          </w:p>
        </w:tc>
      </w:tr>
      <w:tr w:rsidR="0017547B" w14:paraId="0CE681F3" w14:textId="77777777">
        <w:trPr>
          <w:trHeight w:val="340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0CE681F1" w14:textId="77777777" w:rsidR="0017547B" w:rsidRDefault="000B276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Kontrola technického stavu vozidla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0CE681F2" w14:textId="77777777" w:rsidR="0017547B" w:rsidRDefault="0017547B">
            <w:pPr>
              <w:rPr>
                <w:sz w:val="20"/>
                <w:szCs w:val="20"/>
              </w:rPr>
            </w:pPr>
          </w:p>
        </w:tc>
      </w:tr>
      <w:tr w:rsidR="0017547B" w14:paraId="0CE681F6" w14:textId="77777777">
        <w:trPr>
          <w:trHeight w:val="340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0CE681F4" w14:textId="77777777" w:rsidR="0017547B" w:rsidRDefault="000B276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Diagnostika a údržba brzdovej sústavy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0CE681F5" w14:textId="77777777" w:rsidR="0017547B" w:rsidRDefault="0017547B">
            <w:pPr>
              <w:rPr>
                <w:sz w:val="20"/>
                <w:szCs w:val="20"/>
              </w:rPr>
            </w:pPr>
          </w:p>
        </w:tc>
      </w:tr>
      <w:tr w:rsidR="0017547B" w14:paraId="0CE681F9" w14:textId="77777777">
        <w:trPr>
          <w:trHeight w:val="340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0CE681F7" w14:textId="77777777" w:rsidR="0017547B" w:rsidRDefault="000B276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Diagnostika a údržba prevodovky riadenia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0CE681F8" w14:textId="77777777" w:rsidR="0017547B" w:rsidRDefault="0017547B">
            <w:pPr>
              <w:rPr>
                <w:sz w:val="20"/>
                <w:szCs w:val="20"/>
              </w:rPr>
            </w:pPr>
          </w:p>
        </w:tc>
      </w:tr>
      <w:tr w:rsidR="0017547B" w14:paraId="0CE681FC" w14:textId="77777777">
        <w:trPr>
          <w:trHeight w:val="340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0CE681FA" w14:textId="77777777" w:rsidR="0017547B" w:rsidRDefault="000B276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Diagnostika a údržba prevodového mechanizmu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0CE681FB" w14:textId="77777777" w:rsidR="0017547B" w:rsidRDefault="0017547B">
            <w:pPr>
              <w:rPr>
                <w:sz w:val="20"/>
                <w:szCs w:val="20"/>
              </w:rPr>
            </w:pPr>
          </w:p>
        </w:tc>
      </w:tr>
      <w:tr w:rsidR="0017547B" w14:paraId="0CE681FF" w14:textId="77777777">
        <w:trPr>
          <w:trHeight w:val="340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0CE681FD" w14:textId="77777777" w:rsidR="0017547B" w:rsidRDefault="000B276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Diagnostika a údržba chladiaceho a mazacieho systému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0CE681FE" w14:textId="77777777" w:rsidR="0017547B" w:rsidRDefault="0017547B">
            <w:pPr>
              <w:rPr>
                <w:sz w:val="20"/>
                <w:szCs w:val="20"/>
              </w:rPr>
            </w:pPr>
          </w:p>
        </w:tc>
      </w:tr>
      <w:tr w:rsidR="0017547B" w14:paraId="0CE68202" w14:textId="77777777">
        <w:trPr>
          <w:trHeight w:val="340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0CE68200" w14:textId="77777777" w:rsidR="0017547B" w:rsidRDefault="000B276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Diagnostika motora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0CE68201" w14:textId="77777777" w:rsidR="0017547B" w:rsidRDefault="0017547B">
            <w:pPr>
              <w:rPr>
                <w:sz w:val="20"/>
                <w:szCs w:val="20"/>
              </w:rPr>
            </w:pPr>
          </w:p>
        </w:tc>
      </w:tr>
      <w:tr w:rsidR="0017547B" w14:paraId="0CE68205" w14:textId="77777777">
        <w:trPr>
          <w:trHeight w:val="340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0CE68203" w14:textId="77777777" w:rsidR="0017547B" w:rsidRDefault="000B276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Diagnostika a údržba výfukového systému DPF, EGR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0CE68204" w14:textId="77777777" w:rsidR="0017547B" w:rsidRDefault="0017547B">
            <w:pPr>
              <w:rPr>
                <w:sz w:val="20"/>
                <w:szCs w:val="20"/>
              </w:rPr>
            </w:pPr>
          </w:p>
        </w:tc>
      </w:tr>
      <w:tr w:rsidR="0017547B" w14:paraId="0CE68208" w14:textId="77777777">
        <w:trPr>
          <w:trHeight w:val="340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0CE68206" w14:textId="77777777" w:rsidR="0017547B" w:rsidRDefault="000B276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Analýza výfukových plynov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0CE68207" w14:textId="77777777" w:rsidR="0017547B" w:rsidRDefault="0017547B">
            <w:pPr>
              <w:rPr>
                <w:sz w:val="20"/>
                <w:szCs w:val="20"/>
              </w:rPr>
            </w:pPr>
          </w:p>
        </w:tc>
      </w:tr>
      <w:tr w:rsidR="0017547B" w14:paraId="0CE6820B" w14:textId="77777777">
        <w:trPr>
          <w:trHeight w:val="340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0CE68209" w14:textId="77777777" w:rsidR="0017547B" w:rsidRDefault="000B276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Kontrola technického stavu vozidla opakovanie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0CE6820A" w14:textId="77777777" w:rsidR="0017547B" w:rsidRDefault="0017547B">
            <w:pPr>
              <w:rPr>
                <w:sz w:val="20"/>
                <w:szCs w:val="20"/>
              </w:rPr>
            </w:pPr>
          </w:p>
        </w:tc>
      </w:tr>
      <w:tr w:rsidR="0017547B" w14:paraId="0CE6820E" w14:textId="77777777">
        <w:trPr>
          <w:trHeight w:val="340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0CE6820C" w14:textId="77777777" w:rsidR="0017547B" w:rsidRDefault="000B276B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Diagnostika a údržba elektronických systémov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0CE6820D" w14:textId="77777777" w:rsidR="0017547B" w:rsidRDefault="000B276B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40 hodín</w:t>
            </w:r>
          </w:p>
        </w:tc>
      </w:tr>
      <w:tr w:rsidR="0017547B" w14:paraId="0CE68211" w14:textId="77777777">
        <w:trPr>
          <w:trHeight w:val="340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0CE6820F" w14:textId="77777777" w:rsidR="0017547B" w:rsidRDefault="000B276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Úvod, poučenie žiakov s PPŠD, ZBP a PO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0CE68210" w14:textId="77777777" w:rsidR="0017547B" w:rsidRDefault="0017547B">
            <w:pPr>
              <w:rPr>
                <w:sz w:val="20"/>
                <w:szCs w:val="20"/>
              </w:rPr>
            </w:pPr>
          </w:p>
        </w:tc>
      </w:tr>
      <w:tr w:rsidR="0017547B" w14:paraId="0CE68214" w14:textId="77777777">
        <w:trPr>
          <w:trHeight w:val="340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0CE68212" w14:textId="77777777" w:rsidR="0017547B" w:rsidRDefault="000B276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Celková diagnostika vozidla elektronickým diagnostickým zariadením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0CE68213" w14:textId="77777777" w:rsidR="0017547B" w:rsidRDefault="0017547B">
            <w:pPr>
              <w:rPr>
                <w:sz w:val="20"/>
                <w:szCs w:val="20"/>
              </w:rPr>
            </w:pPr>
          </w:p>
        </w:tc>
      </w:tr>
      <w:tr w:rsidR="0017547B" w14:paraId="0CE68217" w14:textId="77777777">
        <w:trPr>
          <w:trHeight w:val="340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0CE68215" w14:textId="77777777" w:rsidR="0017547B" w:rsidRDefault="000B276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Diagnostika lambda regulácie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0CE68216" w14:textId="77777777" w:rsidR="0017547B" w:rsidRDefault="0017547B">
            <w:pPr>
              <w:rPr>
                <w:sz w:val="20"/>
                <w:szCs w:val="20"/>
              </w:rPr>
            </w:pPr>
          </w:p>
        </w:tc>
      </w:tr>
      <w:tr w:rsidR="0017547B" w14:paraId="0CE6821A" w14:textId="77777777">
        <w:trPr>
          <w:trHeight w:val="340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0CE68218" w14:textId="77777777" w:rsidR="0017547B" w:rsidRDefault="000B276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Diagnostika akčných členov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0CE68219" w14:textId="77777777" w:rsidR="0017547B" w:rsidRDefault="0017547B">
            <w:pPr>
              <w:rPr>
                <w:sz w:val="20"/>
                <w:szCs w:val="20"/>
              </w:rPr>
            </w:pPr>
          </w:p>
        </w:tc>
      </w:tr>
      <w:tr w:rsidR="0017547B" w14:paraId="0CE6821D" w14:textId="77777777">
        <w:trPr>
          <w:trHeight w:val="340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0CE6821B" w14:textId="77777777" w:rsidR="0017547B" w:rsidRDefault="000B276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Readliness kód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0CE6821C" w14:textId="77777777" w:rsidR="0017547B" w:rsidRDefault="0017547B">
            <w:pPr>
              <w:rPr>
                <w:sz w:val="20"/>
                <w:szCs w:val="20"/>
              </w:rPr>
            </w:pPr>
          </w:p>
        </w:tc>
      </w:tr>
      <w:tr w:rsidR="0017547B" w14:paraId="0CE68220" w14:textId="77777777">
        <w:trPr>
          <w:trHeight w:val="340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0CE6821E" w14:textId="77777777" w:rsidR="0017547B" w:rsidRDefault="000B276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Meranie emisií, kontrola spaľovacieho systému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0CE6821F" w14:textId="77777777" w:rsidR="0017547B" w:rsidRDefault="0017547B">
            <w:pPr>
              <w:rPr>
                <w:sz w:val="20"/>
                <w:szCs w:val="20"/>
              </w:rPr>
            </w:pPr>
          </w:p>
        </w:tc>
      </w:tr>
      <w:tr w:rsidR="0017547B" w14:paraId="0CE68223" w14:textId="77777777">
        <w:trPr>
          <w:trHeight w:val="340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0CE68221" w14:textId="77777777" w:rsidR="0017547B" w:rsidRDefault="000B276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Diagnostika elektronického zapaľovania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0CE68222" w14:textId="77777777" w:rsidR="0017547B" w:rsidRDefault="0017547B">
            <w:pPr>
              <w:rPr>
                <w:sz w:val="20"/>
                <w:szCs w:val="20"/>
              </w:rPr>
            </w:pPr>
          </w:p>
        </w:tc>
      </w:tr>
      <w:tr w:rsidR="0017547B" w14:paraId="0CE68226" w14:textId="77777777">
        <w:trPr>
          <w:trHeight w:val="340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0CE68224" w14:textId="77777777" w:rsidR="0017547B" w:rsidRDefault="000B276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Diagnostika zdrojovej sústavy vozidla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0CE68225" w14:textId="77777777" w:rsidR="0017547B" w:rsidRDefault="0017547B">
            <w:pPr>
              <w:rPr>
                <w:sz w:val="20"/>
                <w:szCs w:val="20"/>
              </w:rPr>
            </w:pPr>
          </w:p>
        </w:tc>
      </w:tr>
      <w:tr w:rsidR="0017547B" w14:paraId="0CE68229" w14:textId="77777777">
        <w:trPr>
          <w:trHeight w:val="340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0CE68227" w14:textId="77777777" w:rsidR="0017547B" w:rsidRDefault="000B276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Diagnostika ABS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0CE68228" w14:textId="77777777" w:rsidR="0017547B" w:rsidRDefault="0017547B">
            <w:pPr>
              <w:rPr>
                <w:sz w:val="20"/>
                <w:szCs w:val="20"/>
              </w:rPr>
            </w:pPr>
          </w:p>
        </w:tc>
      </w:tr>
      <w:tr w:rsidR="0017547B" w14:paraId="0CE6822C" w14:textId="77777777">
        <w:trPr>
          <w:trHeight w:val="340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0CE6822A" w14:textId="77777777" w:rsidR="0017547B" w:rsidRDefault="000B276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Diagnostika komfortného systému vozidla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0CE6822B" w14:textId="77777777" w:rsidR="0017547B" w:rsidRDefault="0017547B">
            <w:pPr>
              <w:rPr>
                <w:sz w:val="20"/>
                <w:szCs w:val="20"/>
              </w:rPr>
            </w:pPr>
          </w:p>
        </w:tc>
      </w:tr>
    </w:tbl>
    <w:p w14:paraId="0CE6822D" w14:textId="77777777" w:rsidR="0017547B" w:rsidRDefault="0017547B">
      <w:pPr>
        <w:spacing w:line="276" w:lineRule="auto"/>
        <w:ind w:firstLine="567"/>
        <w:jc w:val="both"/>
        <w:rPr>
          <w:sz w:val="20"/>
          <w:szCs w:val="20"/>
        </w:rPr>
      </w:pPr>
    </w:p>
    <w:p w14:paraId="0CE6822E" w14:textId="77777777" w:rsidR="0017547B" w:rsidRDefault="000B276B">
      <w:pPr>
        <w:spacing w:line="360" w:lineRule="auto"/>
        <w:jc w:val="both"/>
        <w:rPr>
          <w:sz w:val="20"/>
          <w:szCs w:val="20"/>
        </w:rPr>
      </w:pPr>
      <w:r>
        <w:rPr>
          <w:sz w:val="20"/>
          <w:szCs w:val="20"/>
        </w:rPr>
        <w:t>Postupnosť v radení tematických celkov a rozsah vyučovania jednotlivých tém v rámcovom rozpise učiva nepredstavuje chronologické a záväzné členenie, ale len obsahovo a logicky usporiadaný systém učiva.</w:t>
      </w:r>
    </w:p>
    <w:p w14:paraId="0CE6822F" w14:textId="77777777" w:rsidR="0017547B" w:rsidRDefault="000B276B">
      <w:pPr>
        <w:spacing w:line="360" w:lineRule="auto"/>
        <w:jc w:val="both"/>
        <w:rPr>
          <w:sz w:val="20"/>
          <w:szCs w:val="20"/>
        </w:rPr>
      </w:pPr>
      <w:r>
        <w:rPr>
          <w:sz w:val="20"/>
          <w:szCs w:val="20"/>
        </w:rPr>
        <w:t>Vyučujúci môže vo vzdelávacom pláne upraviť rozsah vyučovacích hodín určený učebnými osnovami. Vyučujúci vypracuje vzdelávací plán výučby v členení na jednotlivé vyučovacie jednotky.</w:t>
      </w:r>
    </w:p>
    <w:p w14:paraId="0CE68230" w14:textId="77777777" w:rsidR="0017547B" w:rsidRDefault="0017547B">
      <w:pPr>
        <w:spacing w:line="360" w:lineRule="auto"/>
        <w:ind w:firstLine="567"/>
        <w:jc w:val="both"/>
        <w:rPr>
          <w:sz w:val="20"/>
          <w:szCs w:val="20"/>
        </w:rPr>
      </w:pPr>
    </w:p>
    <w:p w14:paraId="0CE68231" w14:textId="77777777" w:rsidR="0017547B" w:rsidRDefault="000B276B">
      <w:pPr>
        <w:spacing w:line="360" w:lineRule="auto"/>
        <w:jc w:val="both"/>
        <w:rPr>
          <w:rFonts w:ascii="Times New Roman" w:hAnsi="Times New Roman"/>
        </w:rPr>
      </w:pPr>
      <w:r>
        <w:rPr>
          <w:sz w:val="20"/>
          <w:szCs w:val="20"/>
        </w:rPr>
        <w:lastRenderedPageBreak/>
        <w:t>Vzdelávací plán schvaľuje predmetová komisia a prerokuje pedagogická rada.</w:t>
      </w:r>
    </w:p>
    <w:sectPr w:rsidR="0017547B">
      <w:headerReference w:type="default" r:id="rId8"/>
      <w:pgSz w:w="11906" w:h="16838"/>
      <w:pgMar w:top="1417" w:right="1417" w:bottom="1417" w:left="1417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E68238" w14:textId="77777777" w:rsidR="000B276B" w:rsidRDefault="000B276B">
      <w:r>
        <w:separator/>
      </w:r>
    </w:p>
  </w:endnote>
  <w:endnote w:type="continuationSeparator" w:id="0">
    <w:p w14:paraId="0CE6823A" w14:textId="77777777" w:rsidR="000B276B" w:rsidRDefault="000B27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E68234" w14:textId="77777777" w:rsidR="000B276B" w:rsidRDefault="000B276B">
      <w:r>
        <w:separator/>
      </w:r>
    </w:p>
  </w:footnote>
  <w:footnote w:type="continuationSeparator" w:id="0">
    <w:p w14:paraId="0CE68236" w14:textId="77777777" w:rsidR="000B276B" w:rsidRDefault="000B27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E68232" w14:textId="77777777" w:rsidR="0017547B" w:rsidRDefault="000B276B">
    <w:pPr>
      <w:tabs>
        <w:tab w:val="center" w:pos="4536"/>
        <w:tab w:val="right" w:pos="9072"/>
      </w:tabs>
      <w:rPr>
        <w:rFonts w:ascii="Times New Roman" w:hAnsi="Times New Roman"/>
        <w:sz w:val="28"/>
        <w:szCs w:val="28"/>
      </w:rPr>
    </w:pPr>
    <w:r>
      <w:rPr>
        <w:noProof/>
      </w:rPr>
      <w:drawing>
        <wp:inline distT="114300" distB="114300" distL="114300" distR="114300" wp14:anchorId="0CE68234" wp14:editId="0CE68235">
          <wp:extent cx="5760410" cy="596900"/>
          <wp:effectExtent l="0" t="0" r="0" b="0"/>
          <wp:docPr id="3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760410" cy="5969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14:paraId="0CE68233" w14:textId="77777777" w:rsidR="0017547B" w:rsidRDefault="0017547B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rFonts w:eastAsia="Arial" w:cs="Arial"/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DF73C6"/>
    <w:multiLevelType w:val="multilevel"/>
    <w:tmpl w:val="859ACF16"/>
    <w:lvl w:ilvl="0">
      <w:start w:val="1"/>
      <w:numFmt w:val="decimal"/>
      <w:pStyle w:val="lnok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odsek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336079801">
    <w:abstractNumId w:val="0"/>
  </w:num>
  <w:num w:numId="2" w16cid:durableId="32135359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77964749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20063018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54193800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43634034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75563735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32455092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75301221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15005158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85958497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5429699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187190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00814454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8437711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547B"/>
    <w:rsid w:val="000B276B"/>
    <w:rsid w:val="0017547B"/>
    <w:rsid w:val="008A5C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E68094"/>
  <w15:docId w15:val="{7C3B8314-202B-4FB1-841A-A1DA94FC29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4"/>
        <w:szCs w:val="24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5F3308"/>
    <w:rPr>
      <w:rFonts w:eastAsia="Times New Roman" w:cs="Times New Roman"/>
      <w:iCs/>
      <w:lang w:eastAsia="cs-CZ"/>
    </w:rPr>
  </w:style>
  <w:style w:type="paragraph" w:styleId="Nadpis1">
    <w:name w:val="heading 1"/>
    <w:basedOn w:val="Normlny"/>
    <w:next w:val="Normlny"/>
    <w:link w:val="Nadpis1Char"/>
    <w:uiPriority w:val="9"/>
    <w:qFormat/>
    <w:rsid w:val="005F3308"/>
    <w:pPr>
      <w:keepNext/>
      <w:outlineLvl w:val="0"/>
    </w:pPr>
    <w:rPr>
      <w:b/>
      <w:bCs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5F3308"/>
    <w:pPr>
      <w:keepNext/>
      <w:widowControl w:val="0"/>
      <w:suppressAutoHyphens/>
      <w:autoSpaceDE w:val="0"/>
      <w:jc w:val="both"/>
      <w:outlineLvl w:val="1"/>
    </w:pPr>
    <w:rPr>
      <w:rFonts w:cs="Arial"/>
      <w:b/>
      <w:iCs w:val="0"/>
      <w:sz w:val="28"/>
      <w:szCs w:val="18"/>
      <w:u w:val="single"/>
      <w:lang w:eastAsia="ar-SA"/>
    </w:rPr>
  </w:style>
  <w:style w:type="paragraph" w:styleId="Nadpis3">
    <w:name w:val="heading 3"/>
    <w:basedOn w:val="Normlny"/>
    <w:next w:val="Normlny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dpis4">
    <w:name w:val="heading 4"/>
    <w:basedOn w:val="Normlny"/>
    <w:next w:val="Normlny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Nadpis5">
    <w:name w:val="heading 5"/>
    <w:basedOn w:val="Normlny"/>
    <w:next w:val="Normlny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Nadpis6">
    <w:name w:val="heading 6"/>
    <w:basedOn w:val="Normlny"/>
    <w:next w:val="Normlny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zov">
    <w:name w:val="Title"/>
    <w:basedOn w:val="Normlny"/>
    <w:link w:val="NzovChar"/>
    <w:uiPriority w:val="10"/>
    <w:qFormat/>
    <w:rsid w:val="005F3308"/>
    <w:pPr>
      <w:jc w:val="center"/>
    </w:pPr>
    <w:rPr>
      <w:b/>
      <w:bCs/>
      <w:iCs w:val="0"/>
      <w:sz w:val="36"/>
    </w:rPr>
  </w:style>
  <w:style w:type="paragraph" w:styleId="Hlavika">
    <w:name w:val="header"/>
    <w:basedOn w:val="Normlny"/>
    <w:link w:val="HlavikaChar"/>
    <w:unhideWhenUsed/>
    <w:rsid w:val="005F330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5F3308"/>
  </w:style>
  <w:style w:type="paragraph" w:styleId="Pta">
    <w:name w:val="footer"/>
    <w:basedOn w:val="Normlny"/>
    <w:link w:val="PtaChar"/>
    <w:unhideWhenUsed/>
    <w:rsid w:val="005F330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5F3308"/>
  </w:style>
  <w:style w:type="character" w:customStyle="1" w:styleId="NzovChar">
    <w:name w:val="Názov Char"/>
    <w:basedOn w:val="Predvolenpsmoodseku"/>
    <w:link w:val="Nzov"/>
    <w:rsid w:val="005F3308"/>
    <w:rPr>
      <w:rFonts w:ascii="Arial" w:eastAsia="Times New Roman" w:hAnsi="Arial" w:cs="Times New Roman"/>
      <w:b/>
      <w:bCs/>
      <w:iCs/>
      <w:sz w:val="36"/>
      <w:szCs w:val="24"/>
      <w:lang w:eastAsia="cs-CZ"/>
    </w:rPr>
  </w:style>
  <w:style w:type="character" w:customStyle="1" w:styleId="Nadpis1Char">
    <w:name w:val="Nadpis 1 Char"/>
    <w:basedOn w:val="Predvolenpsmoodseku"/>
    <w:link w:val="Nadpis1"/>
    <w:rsid w:val="005F3308"/>
    <w:rPr>
      <w:rFonts w:ascii="Arial" w:eastAsia="Times New Roman" w:hAnsi="Arial" w:cs="Times New Roman"/>
      <w:b/>
      <w:bCs/>
      <w:iCs/>
      <w:sz w:val="24"/>
      <w:szCs w:val="24"/>
      <w:lang w:eastAsia="cs-CZ"/>
    </w:rPr>
  </w:style>
  <w:style w:type="character" w:customStyle="1" w:styleId="Nadpis2Char">
    <w:name w:val="Nadpis 2 Char"/>
    <w:basedOn w:val="Predvolenpsmoodseku"/>
    <w:link w:val="Nadpis2"/>
    <w:rsid w:val="005F3308"/>
    <w:rPr>
      <w:rFonts w:ascii="Arial" w:eastAsia="Times New Roman" w:hAnsi="Arial" w:cs="Arial"/>
      <w:b/>
      <w:sz w:val="28"/>
      <w:szCs w:val="18"/>
      <w:u w:val="single"/>
      <w:lang w:eastAsia="ar-SA"/>
    </w:rPr>
  </w:style>
  <w:style w:type="paragraph" w:customStyle="1" w:styleId="detail-odstavec">
    <w:name w:val="detail-odstavec"/>
    <w:basedOn w:val="Normlny"/>
    <w:rsid w:val="005F3308"/>
    <w:pPr>
      <w:spacing w:after="21"/>
    </w:pPr>
    <w:rPr>
      <w:rFonts w:ascii="Times New Roman" w:hAnsi="Times New Roman"/>
      <w:iCs w:val="0"/>
      <w:lang w:eastAsia="sk-SK"/>
    </w:rPr>
  </w:style>
  <w:style w:type="character" w:styleId="Vrazn">
    <w:name w:val="Strong"/>
    <w:qFormat/>
    <w:rsid w:val="005F3308"/>
    <w:rPr>
      <w:b/>
      <w:bCs/>
    </w:rPr>
  </w:style>
  <w:style w:type="table" w:styleId="Elegantntabuka">
    <w:name w:val="Table Elegant"/>
    <w:basedOn w:val="Normlnatabuka"/>
    <w:rsid w:val="005F3308"/>
    <w:rPr>
      <w:rFonts w:ascii="Times New Roman" w:eastAsia="Times New Roman" w:hAnsi="Times New Roman" w:cs="Times New Roman"/>
      <w:sz w:val="20"/>
      <w:szCs w:val="20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slostrany">
    <w:name w:val="page number"/>
    <w:basedOn w:val="Predvolenpsmoodseku"/>
    <w:rsid w:val="005F3308"/>
  </w:style>
  <w:style w:type="paragraph" w:styleId="Odsekzoznamu">
    <w:name w:val="List Paragraph"/>
    <w:basedOn w:val="Normlny"/>
    <w:uiPriority w:val="34"/>
    <w:qFormat/>
    <w:rsid w:val="005F3308"/>
    <w:pPr>
      <w:ind w:left="708"/>
    </w:pPr>
  </w:style>
  <w:style w:type="numbering" w:customStyle="1" w:styleId="tl1">
    <w:name w:val="Štýl1"/>
    <w:uiPriority w:val="99"/>
    <w:rsid w:val="006B22A7"/>
  </w:style>
  <w:style w:type="numbering" w:customStyle="1" w:styleId="tl2">
    <w:name w:val="Štýl2"/>
    <w:uiPriority w:val="99"/>
    <w:rsid w:val="006B22A7"/>
  </w:style>
  <w:style w:type="numbering" w:customStyle="1" w:styleId="tl3">
    <w:name w:val="Štýl3"/>
    <w:uiPriority w:val="99"/>
    <w:rsid w:val="006B22A7"/>
  </w:style>
  <w:style w:type="numbering" w:customStyle="1" w:styleId="tl4">
    <w:name w:val="Štýl4"/>
    <w:uiPriority w:val="99"/>
    <w:rsid w:val="006B22A7"/>
  </w:style>
  <w:style w:type="numbering" w:customStyle="1" w:styleId="tl5">
    <w:name w:val="Štýl5"/>
    <w:uiPriority w:val="99"/>
    <w:rsid w:val="006B22A7"/>
  </w:style>
  <w:style w:type="numbering" w:customStyle="1" w:styleId="tl6">
    <w:name w:val="Štýl6"/>
    <w:uiPriority w:val="99"/>
    <w:rsid w:val="006B22A7"/>
  </w:style>
  <w:style w:type="numbering" w:customStyle="1" w:styleId="tl7">
    <w:name w:val="Štýl7"/>
    <w:uiPriority w:val="99"/>
    <w:rsid w:val="006B22A7"/>
  </w:style>
  <w:style w:type="numbering" w:customStyle="1" w:styleId="tl8">
    <w:name w:val="Štýl8"/>
    <w:uiPriority w:val="99"/>
    <w:rsid w:val="006B22A7"/>
  </w:style>
  <w:style w:type="numbering" w:customStyle="1" w:styleId="tl9">
    <w:name w:val="Štýl9"/>
    <w:uiPriority w:val="99"/>
    <w:rsid w:val="006B22A7"/>
  </w:style>
  <w:style w:type="numbering" w:customStyle="1" w:styleId="tl10">
    <w:name w:val="Štýl10"/>
    <w:uiPriority w:val="99"/>
    <w:rsid w:val="006B22A7"/>
  </w:style>
  <w:style w:type="numbering" w:customStyle="1" w:styleId="tl11">
    <w:name w:val="Štýl11"/>
    <w:uiPriority w:val="99"/>
    <w:rsid w:val="006B22A7"/>
  </w:style>
  <w:style w:type="numbering" w:customStyle="1" w:styleId="tl13">
    <w:name w:val="tl13"/>
    <w:uiPriority w:val="99"/>
  </w:style>
  <w:style w:type="numbering" w:customStyle="1" w:styleId="tl14">
    <w:name w:val="tl14"/>
    <w:uiPriority w:val="99"/>
  </w:style>
  <w:style w:type="numbering" w:customStyle="1" w:styleId="tl12">
    <w:name w:val="tl12"/>
    <w:uiPriority w:val="99"/>
  </w:style>
  <w:style w:type="paragraph" w:customStyle="1" w:styleId="Default">
    <w:name w:val="Default"/>
    <w:rsid w:val="008D35C7"/>
    <w:pPr>
      <w:autoSpaceDE w:val="0"/>
      <w:autoSpaceDN w:val="0"/>
      <w:adjustRightInd w:val="0"/>
    </w:pPr>
    <w:rPr>
      <w:color w:val="000000"/>
    </w:rPr>
  </w:style>
  <w:style w:type="paragraph" w:customStyle="1" w:styleId="odsek">
    <w:name w:val="odsek"/>
    <w:basedOn w:val="Normlny"/>
    <w:uiPriority w:val="99"/>
    <w:rsid w:val="006306C4"/>
    <w:pPr>
      <w:numPr>
        <w:ilvl w:val="1"/>
        <w:numId w:val="15"/>
      </w:numPr>
      <w:spacing w:after="120"/>
      <w:jc w:val="both"/>
    </w:pPr>
    <w:rPr>
      <w:rFonts w:ascii="Times New Roman" w:hAnsi="Times New Roman"/>
      <w:iCs w:val="0"/>
      <w:color w:val="000000"/>
      <w:lang w:eastAsia="sk-SK"/>
    </w:rPr>
  </w:style>
  <w:style w:type="paragraph" w:customStyle="1" w:styleId="lnok">
    <w:name w:val="článok"/>
    <w:basedOn w:val="Normlny"/>
    <w:next w:val="odsek"/>
    <w:uiPriority w:val="99"/>
    <w:rsid w:val="006306C4"/>
    <w:pPr>
      <w:numPr>
        <w:numId w:val="15"/>
      </w:numPr>
      <w:spacing w:before="120" w:after="240"/>
      <w:jc w:val="center"/>
    </w:pPr>
    <w:rPr>
      <w:rFonts w:ascii="Times New Roman" w:hAnsi="Times New Roman"/>
      <w:b/>
      <w:iCs w:val="0"/>
      <w:color w:val="000000"/>
      <w:sz w:val="26"/>
      <w:szCs w:val="26"/>
      <w:lang w:eastAsia="sk-SK"/>
    </w:rPr>
  </w:style>
  <w:style w:type="paragraph" w:styleId="Podtitul">
    <w:name w:val="Subtitle"/>
    <w:basedOn w:val="Normlny"/>
    <w:next w:val="Norm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UyX69+4gcRZ71iO4UQGuCYiEIgQ==">CgMxLjA4AHIhMXk4ek1sN2t1T0ZqeEF5a0hzT0lOLXZSQXhSVWp4eXQy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1469</Words>
  <Characters>8374</Characters>
  <Application>Microsoft Office Word</Application>
  <DocSecurity>0</DocSecurity>
  <Lines>69</Lines>
  <Paragraphs>19</Paragraphs>
  <ScaleCrop>false</ScaleCrop>
  <Company/>
  <LinksUpToDate>false</LinksUpToDate>
  <CharactersWithSpaces>9824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RNDr. Hedviga Rusinková</dc:creator>
  <cp:lastModifiedBy>Rusinková Hedviga RNDr.</cp:lastModifiedBy>
  <cp:revision>2</cp:revision>
  <dcterms:created xsi:type="dcterms:W3CDTF">2024-06-27T08:07:00Z</dcterms:created>
  <dcterms:modified xsi:type="dcterms:W3CDTF">2025-07-29T14:39:00Z</dcterms:modified>
</cp:coreProperties>
</file>