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3A53996A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7AAFC12B" w:rsidR="00640B7F" w:rsidRPr="00737230" w:rsidRDefault="00274A10" w:rsidP="3A53996A">
            <w:pPr>
              <w:pStyle w:val="Bezriadkovania"/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PRAX</w:t>
            </w:r>
          </w:p>
        </w:tc>
      </w:tr>
      <w:tr w:rsidR="00640B7F" w:rsidRPr="00737230" w14:paraId="6BB5E813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2838B863" w:rsidR="00640B7F" w:rsidRPr="00737230" w:rsidRDefault="34883760" w:rsidP="3A53996A">
            <w:pPr>
              <w:rPr>
                <w:rFonts w:ascii="Arial" w:hAnsi="Arial" w:cs="Arial"/>
                <w:sz w:val="20"/>
                <w:lang w:eastAsia="sk-SK"/>
              </w:rPr>
            </w:pPr>
            <w:r w:rsidRPr="3A53996A">
              <w:rPr>
                <w:rFonts w:ascii="Arial" w:hAnsi="Arial" w:cs="Arial"/>
                <w:sz w:val="20"/>
                <w:lang w:eastAsia="sk-SK"/>
              </w:rPr>
              <w:t>66</w:t>
            </w:r>
            <w:r w:rsidR="5A06A55B" w:rsidRPr="3A5399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30460E49" w:rsidRPr="3A53996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59B3D38B" w:rsidRPr="3A53996A">
              <w:rPr>
                <w:rFonts w:ascii="Arial" w:hAnsi="Arial" w:cs="Arial"/>
                <w:sz w:val="20"/>
                <w:lang w:eastAsia="sk-SK"/>
              </w:rPr>
              <w:t>66</w:t>
            </w:r>
            <w:r w:rsidR="30460E49" w:rsidRPr="3A53996A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6EFE6C6D" w:rsidRPr="3A53996A">
              <w:rPr>
                <w:rFonts w:ascii="Arial" w:hAnsi="Arial" w:cs="Arial"/>
                <w:sz w:val="20"/>
                <w:lang w:eastAsia="sk-SK"/>
              </w:rPr>
              <w:t>99</w:t>
            </w:r>
            <w:r w:rsidR="5A06A55B" w:rsidRPr="3A5399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30460E49" w:rsidRPr="3A53996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2856D582" w:rsidRPr="3A53996A">
              <w:rPr>
                <w:rFonts w:ascii="Arial" w:hAnsi="Arial" w:cs="Arial"/>
                <w:sz w:val="20"/>
                <w:lang w:eastAsia="sk-SK"/>
              </w:rPr>
              <w:t>60</w:t>
            </w:r>
            <w:r w:rsidR="30460E49" w:rsidRPr="3A53996A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271AE878" w:rsidRPr="3A53996A">
              <w:rPr>
                <w:rFonts w:ascii="Arial" w:hAnsi="Arial" w:cs="Arial"/>
                <w:sz w:val="20"/>
                <w:lang w:eastAsia="sk-SK"/>
              </w:rPr>
              <w:t>291</w:t>
            </w:r>
            <w:r w:rsidR="30460E49" w:rsidRPr="3A53996A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420882D" w:rsidR="005B6DA7" w:rsidRPr="00737230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48F3F728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3A53996A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3A53996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3A53996A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E4C6303" w14:textId="0A6767C2" w:rsidR="00293771" w:rsidRDefault="00776E62" w:rsidP="00293771">
      <w:pPr>
        <w:spacing w:line="276" w:lineRule="auto"/>
        <w:jc w:val="both"/>
        <w:rPr>
          <w:rFonts w:ascii="Arial" w:eastAsia="Arial" w:hAnsi="Arial" w:cs="Arial"/>
          <w:sz w:val="20"/>
        </w:rPr>
      </w:pPr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Predmet </w:t>
      </w:r>
      <w:r>
        <w:rPr>
          <w:rStyle w:val="normaltextrun"/>
          <w:rFonts w:ascii="Arial" w:hAnsi="Arial" w:cs="Arial"/>
          <w:b/>
          <w:bCs/>
          <w:color w:val="000000"/>
          <w:sz w:val="20"/>
          <w:shd w:val="clear" w:color="auto" w:fill="FFFFFF"/>
        </w:rPr>
        <w:t>Prax</w:t>
      </w:r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 je neoddeliteľnou súčasťou odborného vzdelávania na Strednej priemyselnej škole strojníckej. Vychádza z požiadaviek praxe a trhu práce a umožňuje žiakom aplikovať teoretické vedomosti v reálnych technických činnostiach. Výučba prebieha postupne počas všetkých štyroch ročníkov a je zameraná na rozvoj odborných zručností, špecifických kompetencií a pracovných návykov nevyhnutných pre výkon povolania v strojárskom </w:t>
      </w:r>
      <w:r w:rsidR="0091003F"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i elektrotechnickom </w:t>
      </w:r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>priemysle. Žiaci sa naučia princípom a spôsobom delenia, ohýbania a spracovania  materiálov, získajú poznatky z fungovania jednotlivých zariadení na transformáciu pohybu</w:t>
      </w:r>
      <w:r w:rsidR="00BF05FC"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>,</w:t>
      </w:r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 osvoja si základné vedomosti z merania strojových súčiastok a ich výrobu </w:t>
      </w:r>
      <w:proofErr w:type="spellStart"/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>prostredeníctvom</w:t>
      </w:r>
      <w:proofErr w:type="spellEnd"/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 konvenčných a </w:t>
      </w:r>
      <w:proofErr w:type="spellStart"/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>cnc</w:t>
      </w:r>
      <w:proofErr w:type="spellEnd"/>
      <w:r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 obrábacích strojov</w:t>
      </w:r>
      <w:r w:rsidR="00293771">
        <w:rPr>
          <w:rStyle w:val="normaltextrun"/>
          <w:rFonts w:ascii="Arial" w:hAnsi="Arial" w:cs="Arial"/>
          <w:color w:val="000000"/>
          <w:sz w:val="20"/>
          <w:shd w:val="clear" w:color="auto" w:fill="FFFFFF"/>
        </w:rPr>
        <w:t xml:space="preserve">, naučia sa základom zvárania, zároveň </w:t>
      </w:r>
      <w:r w:rsidR="00293771" w:rsidRPr="4E1E92EC">
        <w:rPr>
          <w:rFonts w:ascii="Arial" w:eastAsia="Arial" w:hAnsi="Arial" w:cs="Arial"/>
          <w:sz w:val="20"/>
        </w:rPr>
        <w:t xml:space="preserve">získajú zručnosti v oblasti návrhu a výroby elektronických </w:t>
      </w:r>
      <w:r w:rsidR="00DE39D4">
        <w:rPr>
          <w:rFonts w:ascii="Arial" w:eastAsia="Arial" w:hAnsi="Arial" w:cs="Arial"/>
          <w:sz w:val="20"/>
        </w:rPr>
        <w:t>i</w:t>
      </w:r>
      <w:r w:rsidR="003A7341">
        <w:rPr>
          <w:rFonts w:ascii="Arial" w:eastAsia="Arial" w:hAnsi="Arial" w:cs="Arial"/>
          <w:sz w:val="20"/>
        </w:rPr>
        <w:t> </w:t>
      </w:r>
      <w:r w:rsidR="00DE39D4">
        <w:rPr>
          <w:rFonts w:ascii="Arial" w:eastAsia="Arial" w:hAnsi="Arial" w:cs="Arial"/>
          <w:sz w:val="20"/>
        </w:rPr>
        <w:t>pneumatických</w:t>
      </w:r>
      <w:r w:rsidR="003A7341">
        <w:rPr>
          <w:rFonts w:ascii="Arial" w:eastAsia="Arial" w:hAnsi="Arial" w:cs="Arial"/>
          <w:sz w:val="20"/>
        </w:rPr>
        <w:t xml:space="preserve"> </w:t>
      </w:r>
      <w:r w:rsidR="00293771" w:rsidRPr="4E1E92EC">
        <w:rPr>
          <w:rFonts w:ascii="Arial" w:eastAsia="Arial" w:hAnsi="Arial" w:cs="Arial"/>
          <w:sz w:val="20"/>
        </w:rPr>
        <w:t>zariadení, naučia sa čítať a kresliť výkresy elektrotechnického charakteru, vytvárať schémy elektronických obvodov, tvoriť kompletnú výkresovú dokumentáciu  s využitím zásad technickej normalizácie. Naučia sa využívať informačné technológie pri riešení odborných úloh, dodržiavať zásady bezpečnosti práce a ochrany zdravia pri práci a ochrany životného prostredia.</w:t>
      </w:r>
      <w:r w:rsidR="00293771">
        <w:rPr>
          <w:rFonts w:ascii="Arial" w:eastAsia="Arial" w:hAnsi="Arial" w:cs="Arial"/>
          <w:sz w:val="20"/>
        </w:rPr>
        <w:t xml:space="preserve"> V oblasti </w:t>
      </w:r>
      <w:r w:rsidR="00293771" w:rsidRPr="00650A58">
        <w:rPr>
          <w:rFonts w:ascii="Arial" w:eastAsia="Arial" w:hAnsi="Arial" w:cs="Arial"/>
          <w:sz w:val="20"/>
        </w:rPr>
        <w:t>dátových sieti</w:t>
      </w:r>
      <w:r w:rsidR="00293771">
        <w:rPr>
          <w:rFonts w:ascii="Arial" w:eastAsia="Arial" w:hAnsi="Arial" w:cs="Arial"/>
          <w:sz w:val="20"/>
        </w:rPr>
        <w:t xml:space="preserve"> </w:t>
      </w:r>
      <w:r w:rsidR="003A2588">
        <w:rPr>
          <w:rFonts w:ascii="Arial" w:eastAsia="Arial" w:hAnsi="Arial" w:cs="Arial"/>
          <w:sz w:val="20"/>
        </w:rPr>
        <w:t>ž</w:t>
      </w:r>
      <w:r w:rsidR="00293771" w:rsidRPr="090BF3CF">
        <w:rPr>
          <w:rFonts w:ascii="Arial" w:eastAsia="Arial" w:hAnsi="Arial" w:cs="Arial"/>
          <w:sz w:val="20"/>
        </w:rPr>
        <w:t>iaci získajú teoretické vedomosti a praktické zručnosti z oblasti počítačových sietí. Osvoja si základné princípy fungovania dátových sietí, naučia sa rozlišovať jednotlivé vrstvy sieťového modelu, správne adresovať sieťové zariadenia a porozumieť základným pojmom ako DNS, DHCP, MAC, IP či príkazom v</w:t>
      </w:r>
      <w:r w:rsidR="00DF0CF4">
        <w:rPr>
          <w:rFonts w:ascii="Arial" w:eastAsia="Arial" w:hAnsi="Arial" w:cs="Arial"/>
          <w:sz w:val="20"/>
        </w:rPr>
        <w:t> </w:t>
      </w:r>
      <w:r w:rsidR="00293771" w:rsidRPr="090BF3CF">
        <w:rPr>
          <w:rFonts w:ascii="Arial" w:eastAsia="Arial" w:hAnsi="Arial" w:cs="Arial"/>
          <w:sz w:val="20"/>
        </w:rPr>
        <w:t>CMD</w:t>
      </w:r>
      <w:r w:rsidR="00DF0CF4">
        <w:rPr>
          <w:rFonts w:ascii="Arial" w:eastAsia="Arial" w:hAnsi="Arial" w:cs="Arial"/>
          <w:sz w:val="20"/>
        </w:rPr>
        <w:t xml:space="preserve">. </w:t>
      </w:r>
      <w:r w:rsidR="00293771" w:rsidRPr="090BF3CF">
        <w:rPr>
          <w:rFonts w:ascii="Arial" w:eastAsia="Arial" w:hAnsi="Arial" w:cs="Arial"/>
          <w:sz w:val="20"/>
        </w:rPr>
        <w:t>Nadobudnú schopnosť samostatne nastavovať sieťové zariadenia ako sú routery a prepínače, vrátane konfigurácie bezdrôtovej siete, filtrovania MAC adries, nastavenia DHCP, obmedzenia šírky pásma a zabezpečenia siete. Zvládnu aj zálohovanie a obnovu konfigurácií týchto zariadení. Súčasťou výučby bude aj konfigurácia základného kamerového systému v rámci lokálnej siete.</w:t>
      </w:r>
      <w:r w:rsidR="00293771">
        <w:rPr>
          <w:rFonts w:ascii="Arial" w:eastAsia="Arial" w:hAnsi="Arial" w:cs="Arial"/>
          <w:sz w:val="20"/>
        </w:rPr>
        <w:t xml:space="preserve"> V rámci výučby vnútorné vedenie a </w:t>
      </w:r>
      <w:proofErr w:type="spellStart"/>
      <w:r w:rsidR="00293771">
        <w:rPr>
          <w:rFonts w:ascii="Arial" w:eastAsia="Arial" w:hAnsi="Arial" w:cs="Arial"/>
          <w:sz w:val="20"/>
        </w:rPr>
        <w:t>rovzádzače</w:t>
      </w:r>
      <w:proofErr w:type="spellEnd"/>
      <w:r w:rsidR="00293771">
        <w:rPr>
          <w:rFonts w:ascii="Arial" w:eastAsia="Arial" w:hAnsi="Arial" w:cs="Arial"/>
          <w:sz w:val="20"/>
        </w:rPr>
        <w:t xml:space="preserve"> ž</w:t>
      </w:r>
      <w:r w:rsidR="00293771" w:rsidRPr="51EF7ACD">
        <w:rPr>
          <w:rFonts w:ascii="Arial" w:eastAsia="Arial" w:hAnsi="Arial" w:cs="Arial"/>
          <w:sz w:val="20"/>
        </w:rPr>
        <w:t>iaci získajú vedomosti a zručnosti z oblasti silnoprúdových elektroinštalácií v budovách. Osvoja si zásady správneho návrhu, zapojenia a ochrany elektrických vedení a spotrebičov v obytných a technických priestoroch. Naučia sa rozlišovať druhy vodičov, čítať a vytvárať technickú dokumentáciu, zapájať ističe, zásuvky, osvetlenie, prúdové chrániče a rozvádzače podľa aktuálnych technických noriem a predpisov.</w:t>
      </w:r>
      <w:r w:rsidR="00293771">
        <w:t xml:space="preserve"> </w:t>
      </w:r>
      <w:r w:rsidR="00293771" w:rsidRPr="51EF7ACD">
        <w:rPr>
          <w:rFonts w:ascii="Arial" w:eastAsia="Arial" w:hAnsi="Arial" w:cs="Arial"/>
          <w:sz w:val="20"/>
        </w:rPr>
        <w:t xml:space="preserve">Dôraz sa kladie aj na praktické zvládnutie moderných prvkov ako impulzné relé, IoT zásuvky či základné prvky inteligentnej elektroinštalácie. Žiaci sa oboznámia aj s prácou v programe </w:t>
      </w:r>
      <w:proofErr w:type="spellStart"/>
      <w:r w:rsidR="00293771" w:rsidRPr="51EF7ACD">
        <w:rPr>
          <w:rFonts w:ascii="Arial" w:eastAsia="Arial" w:hAnsi="Arial" w:cs="Arial"/>
          <w:sz w:val="20"/>
        </w:rPr>
        <w:t>ProgeCAD</w:t>
      </w:r>
      <w:proofErr w:type="spellEnd"/>
      <w:r w:rsidR="00293771" w:rsidRPr="51EF7ACD">
        <w:rPr>
          <w:rFonts w:ascii="Arial" w:eastAsia="Arial" w:hAnsi="Arial" w:cs="Arial"/>
          <w:sz w:val="20"/>
        </w:rPr>
        <w:t>, kde budú vytvárať elektrotechnické schémy podľa technickej normalizácie</w:t>
      </w:r>
      <w:r w:rsidR="00293771">
        <w:rPr>
          <w:rFonts w:ascii="Arial" w:eastAsia="Arial" w:hAnsi="Arial" w:cs="Arial"/>
          <w:sz w:val="20"/>
        </w:rPr>
        <w:t>.</w:t>
      </w:r>
    </w:p>
    <w:p w14:paraId="5F4C49F3" w14:textId="4B916FFA" w:rsidR="00293771" w:rsidRPr="00293771" w:rsidRDefault="00293771" w:rsidP="00293771">
      <w:pPr>
        <w:spacing w:line="276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Vyučovanie predmetu prax prebieha v špecializovaných učebniach. </w:t>
      </w:r>
      <w:r>
        <w:rPr>
          <w:rFonts w:ascii="Arial" w:hAnsi="Arial" w:cs="Arial"/>
          <w:color w:val="000000"/>
          <w:sz w:val="20"/>
        </w:rPr>
        <w:t>Pri výučbe sa v rámci vyučovacieho predmetu využívajú rôzne vyučovacie stratégie, výkladové demonštračné metódy a problémové vyučovanie. Na dosiahnutie výchovno-vzdelávacích cieľov sa používajú názorné ukážky a</w:t>
      </w:r>
      <w:r w:rsidR="002F316C">
        <w:rPr>
          <w:rFonts w:ascii="Arial" w:hAnsi="Arial" w:cs="Arial"/>
          <w:color w:val="000000"/>
          <w:sz w:val="20"/>
        </w:rPr>
        <w:t xml:space="preserve"> predovšetkým </w:t>
      </w:r>
      <w:r w:rsidR="00853026">
        <w:rPr>
          <w:rFonts w:ascii="Arial" w:hAnsi="Arial" w:cs="Arial"/>
          <w:color w:val="000000"/>
          <w:sz w:val="20"/>
        </w:rPr>
        <w:t xml:space="preserve">aktívna </w:t>
      </w:r>
      <w:r>
        <w:rPr>
          <w:rFonts w:ascii="Arial" w:hAnsi="Arial" w:cs="Arial"/>
          <w:color w:val="000000"/>
          <w:sz w:val="20"/>
        </w:rPr>
        <w:t xml:space="preserve">samotná činnosť žiakov.  Pre posilnenie predstavivosti a pochopenia vzájomnej interakcie sa využíva </w:t>
      </w:r>
      <w:r>
        <w:rPr>
          <w:rFonts w:ascii="Arial" w:hAnsi="Arial" w:cs="Arial"/>
          <w:color w:val="000000"/>
          <w:sz w:val="20"/>
        </w:rPr>
        <w:lastRenderedPageBreak/>
        <w:t>didaktická technika, učebné pomôcky, rôzne druhy nástrojov a prístrojov. Veľký význam je kladený na bezpečnosť a </w:t>
      </w:r>
      <w:proofErr w:type="spellStart"/>
      <w:r>
        <w:rPr>
          <w:rFonts w:ascii="Arial" w:hAnsi="Arial" w:cs="Arial"/>
          <w:color w:val="000000"/>
          <w:sz w:val="20"/>
        </w:rPr>
        <w:t>ocharanu</w:t>
      </w:r>
      <w:proofErr w:type="spellEnd"/>
      <w:r>
        <w:rPr>
          <w:rFonts w:ascii="Arial" w:hAnsi="Arial" w:cs="Arial"/>
          <w:color w:val="000000"/>
          <w:sz w:val="20"/>
        </w:rPr>
        <w:t xml:space="preserve"> zdravia pri práci</w:t>
      </w:r>
      <w:r w:rsidR="00EA46B2">
        <w:rPr>
          <w:rFonts w:ascii="Arial" w:hAnsi="Arial" w:cs="Arial"/>
          <w:color w:val="000000"/>
          <w:sz w:val="20"/>
        </w:rPr>
        <w:t>.</w:t>
      </w:r>
    </w:p>
    <w:p w14:paraId="64B2EEC0" w14:textId="44BDD9C0" w:rsidR="007A3036" w:rsidRDefault="007A3036" w:rsidP="00776E62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A464047" w14:textId="040FEB8C" w:rsidR="0638027B" w:rsidRDefault="0638027B" w:rsidP="51EF7ACD">
      <w:pPr>
        <w:spacing w:line="276" w:lineRule="auto"/>
        <w:jc w:val="both"/>
        <w:rPr>
          <w:rFonts w:ascii="Arial" w:eastAsia="Arial" w:hAnsi="Arial" w:cs="Arial"/>
          <w:sz w:val="20"/>
        </w:rPr>
      </w:pPr>
    </w:p>
    <w:p w14:paraId="39C9B0AA" w14:textId="400B3A7E" w:rsidR="090BF3CF" w:rsidRDefault="090BF3CF" w:rsidP="090BF3CF">
      <w:pPr>
        <w:spacing w:line="276" w:lineRule="auto"/>
        <w:jc w:val="both"/>
        <w:rPr>
          <w:rFonts w:ascii="Arial" w:eastAsia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1C08EF43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1C08EF43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18E6266E" w:rsidR="00830ECA" w:rsidRPr="00FF2D77" w:rsidRDefault="4BA0B334" w:rsidP="4E1E92E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4E1E92E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00830ECA" w:rsidRPr="4E1E92E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7B8C85B1" w:rsidR="00830ECA" w:rsidRPr="00FF2D77" w:rsidRDefault="6FE3E919" w:rsidP="3A53996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</w:t>
            </w:r>
            <w:r w:rsidR="00830ECA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1DDE5B1C" w:rsidR="00830ECA" w:rsidRDefault="356EC7A5" w:rsidP="3A53996A">
            <w:pPr>
              <w:rPr>
                <w:rFonts w:ascii="Arial" w:hAnsi="Arial" w:cs="Arial"/>
                <w:b/>
                <w:bCs/>
                <w:sz w:val="20"/>
              </w:rPr>
            </w:pPr>
            <w:r w:rsidRPr="3A53996A">
              <w:rPr>
                <w:rFonts w:ascii="Arial" w:hAnsi="Arial" w:cs="Arial"/>
                <w:b/>
                <w:bCs/>
                <w:sz w:val="20"/>
              </w:rPr>
              <w:t>Ručné spracovanie technických materiálov</w:t>
            </w:r>
          </w:p>
        </w:tc>
        <w:tc>
          <w:tcPr>
            <w:tcW w:w="1842" w:type="dxa"/>
            <w:vAlign w:val="bottom"/>
          </w:tcPr>
          <w:p w14:paraId="7C6B67F6" w14:textId="054D88FB" w:rsidR="00830ECA" w:rsidRDefault="4DBD0D2F" w:rsidP="3A53996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</w:t>
            </w:r>
            <w:r w:rsidR="000C3318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30ECA" w14:paraId="3B3E253F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71D850A7" w:rsidR="00830ECA" w:rsidRDefault="19F7E83B" w:rsidP="007D29AB">
            <w:r w:rsidRPr="3A53996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Úvod, poučenie žiakov s PPŠD, ZBP a PO </w:t>
            </w:r>
            <w:r w:rsidRPr="3A53996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6FFC4E26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 xml:space="preserve">Meranie a </w:t>
            </w:r>
            <w:proofErr w:type="spellStart"/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orysovanie</w:t>
            </w:r>
            <w:proofErr w:type="spellEnd"/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271D8696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Delenie polotovarov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0975C69C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Ručné dokončovacie operácie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1556193E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Výroba otvorov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0B5B8448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Tvárnenie za studena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00C2ABB8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Rozoberateľné spoje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2E819EEA" w:rsidR="00830ECA" w:rsidRDefault="19F7E83B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Nerozoberateľné spoje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1319474D" w:rsidR="00830ECA" w:rsidRDefault="19F7E83B" w:rsidP="3A53996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Základy konštrukčnej a technologickej prípravy</w:t>
            </w:r>
          </w:p>
        </w:tc>
        <w:tc>
          <w:tcPr>
            <w:tcW w:w="1842" w:type="dxa"/>
            <w:vAlign w:val="bottom"/>
          </w:tcPr>
          <w:p w14:paraId="10E3C85F" w14:textId="61F12A58" w:rsidR="00830ECA" w:rsidRDefault="39D81216" w:rsidP="3A53996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</w:t>
            </w:r>
            <w:r w:rsidR="19F7E83B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30ECA" w14:paraId="5FEB49B2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77AC0162" w:rsidR="00830ECA" w:rsidRDefault="19F7E83B" w:rsidP="3A53996A">
            <w:pPr>
              <w:rPr>
                <w:rFonts w:ascii="Arial" w:eastAsia="Arial" w:hAnsi="Arial" w:cs="Arial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Úvod, poučenie žiakov s PPŠD, ZBP a PO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78F99112" w:rsidR="00830ECA" w:rsidRDefault="19F7E83B" w:rsidP="3A53996A">
            <w:pPr>
              <w:tabs>
                <w:tab w:val="left" w:pos="1701"/>
              </w:tabs>
              <w:spacing w:before="120"/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Príprava zariadenia na demontáž a montáž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3A53996A" w14:paraId="48BEE452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8D85B07" w14:textId="74185047" w:rsidR="19F7E83B" w:rsidRDefault="19F7E83B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Mechanizmy na prenos a transformáciu pohybu</w:t>
            </w:r>
          </w:p>
        </w:tc>
        <w:tc>
          <w:tcPr>
            <w:tcW w:w="1842" w:type="dxa"/>
            <w:vAlign w:val="bottom"/>
          </w:tcPr>
          <w:p w14:paraId="40A42076" w14:textId="6E6DDE5C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73FE768A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C9D2E43" w14:textId="7BFFF48A" w:rsidR="19F7E83B" w:rsidRDefault="19F7E83B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Prevodový mechanizmus</w:t>
            </w:r>
          </w:p>
        </w:tc>
        <w:tc>
          <w:tcPr>
            <w:tcW w:w="1842" w:type="dxa"/>
            <w:vAlign w:val="bottom"/>
          </w:tcPr>
          <w:p w14:paraId="5FD97C29" w14:textId="4F18DD7E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12011B7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DBD36FC" w14:textId="5FC21F4B" w:rsidR="19F7E83B" w:rsidRDefault="19F7E83B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Gravírovacie programy a zariadenia</w:t>
            </w:r>
          </w:p>
        </w:tc>
        <w:tc>
          <w:tcPr>
            <w:tcW w:w="1842" w:type="dxa"/>
            <w:vAlign w:val="bottom"/>
          </w:tcPr>
          <w:p w14:paraId="22299CFA" w14:textId="6F053711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0B4B7F17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A853661" w14:textId="1EDD27DB" w:rsidR="19F7E83B" w:rsidRDefault="19F7E83B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Program LIGHT BURN</w:t>
            </w:r>
          </w:p>
        </w:tc>
        <w:tc>
          <w:tcPr>
            <w:tcW w:w="1842" w:type="dxa"/>
            <w:vAlign w:val="bottom"/>
          </w:tcPr>
          <w:p w14:paraId="256A70C1" w14:textId="466CF47C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449A883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E3013C6" w14:textId="4F80CCEF" w:rsidR="19F7E83B" w:rsidRDefault="19F7E83B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Obsluha gravírovacieho zariadenia</w:t>
            </w:r>
          </w:p>
        </w:tc>
        <w:tc>
          <w:tcPr>
            <w:tcW w:w="1842" w:type="dxa"/>
            <w:vAlign w:val="bottom"/>
          </w:tcPr>
          <w:p w14:paraId="5D33BC4F" w14:textId="16E3A52B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44A0784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9387A70" w14:textId="2D36268E" w:rsidR="000807D2" w:rsidRDefault="000807D2" w:rsidP="000807D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Základy elektromontážnych prác</w:t>
            </w:r>
          </w:p>
        </w:tc>
        <w:tc>
          <w:tcPr>
            <w:tcW w:w="1842" w:type="dxa"/>
            <w:vAlign w:val="bottom"/>
          </w:tcPr>
          <w:p w14:paraId="4EE245FC" w14:textId="1171EAA2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22 hodín</w:t>
            </w:r>
          </w:p>
        </w:tc>
      </w:tr>
      <w:tr w:rsidR="000807D2" w14:paraId="1C5AC425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5B8175B" w14:textId="5A43028C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Úvod, poučenie žiakov s PPŠD, ZBP, organizácia práce</w:t>
            </w:r>
          </w:p>
        </w:tc>
        <w:tc>
          <w:tcPr>
            <w:tcW w:w="1842" w:type="dxa"/>
            <w:vAlign w:val="bottom"/>
          </w:tcPr>
          <w:p w14:paraId="765DBEFC" w14:textId="5B5FFA5E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7C8A954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ECE5FD1" w14:textId="57C58974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Vodiče, izolanty </w:t>
            </w:r>
          </w:p>
        </w:tc>
        <w:tc>
          <w:tcPr>
            <w:tcW w:w="1842" w:type="dxa"/>
            <w:vAlign w:val="bottom"/>
          </w:tcPr>
          <w:p w14:paraId="52651DE4" w14:textId="467E7229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2EEA6AF1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C3A1E1C" w14:textId="503703C0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Elektrotechnické schémy, základy tvorby schém</w:t>
            </w:r>
          </w:p>
        </w:tc>
        <w:tc>
          <w:tcPr>
            <w:tcW w:w="1842" w:type="dxa"/>
            <w:vAlign w:val="bottom"/>
          </w:tcPr>
          <w:p w14:paraId="3CA206C4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7ED3216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2155BF1" w14:textId="6997CA11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Elektrotechnické schémy, spôsoby kreslenia</w:t>
            </w:r>
          </w:p>
        </w:tc>
        <w:tc>
          <w:tcPr>
            <w:tcW w:w="1842" w:type="dxa"/>
            <w:vAlign w:val="bottom"/>
          </w:tcPr>
          <w:p w14:paraId="387515D3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197ECAB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4AA608F" w14:textId="7F2FEEE6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Elektrotechnické značky</w:t>
            </w:r>
          </w:p>
        </w:tc>
        <w:tc>
          <w:tcPr>
            <w:tcW w:w="1842" w:type="dxa"/>
            <w:vAlign w:val="bottom"/>
          </w:tcPr>
          <w:p w14:paraId="1746FDAE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0395433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03475ED" w14:textId="6CECF001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Meranie veličín, napätie, prúd, výkon</w:t>
            </w:r>
          </w:p>
        </w:tc>
        <w:tc>
          <w:tcPr>
            <w:tcW w:w="1842" w:type="dxa"/>
            <w:vAlign w:val="bottom"/>
          </w:tcPr>
          <w:p w14:paraId="679CC097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2EA42832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0414199" w14:textId="58C03958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Elektrické obvody s pasívnymi súčiastkami</w:t>
            </w:r>
          </w:p>
        </w:tc>
        <w:tc>
          <w:tcPr>
            <w:tcW w:w="1842" w:type="dxa"/>
            <w:vAlign w:val="bottom"/>
          </w:tcPr>
          <w:p w14:paraId="327E342B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6ACDF53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AA6C015" w14:textId="6164BCDC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Elektrické obvody s aktívnymi súčiastkami</w:t>
            </w:r>
          </w:p>
        </w:tc>
        <w:tc>
          <w:tcPr>
            <w:tcW w:w="1842" w:type="dxa"/>
            <w:vAlign w:val="bottom"/>
          </w:tcPr>
          <w:p w14:paraId="1A23CF21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4F0A258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DE27B9B" w14:textId="70AE203B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Istenie elektrických obvodov</w:t>
            </w:r>
          </w:p>
        </w:tc>
        <w:tc>
          <w:tcPr>
            <w:tcW w:w="1842" w:type="dxa"/>
            <w:vAlign w:val="bottom"/>
          </w:tcPr>
          <w:p w14:paraId="64ACAA32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3C6BC4D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34F161E" w14:textId="63176F3E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Spájkovanie</w:t>
            </w:r>
          </w:p>
        </w:tc>
        <w:tc>
          <w:tcPr>
            <w:tcW w:w="1842" w:type="dxa"/>
            <w:vAlign w:val="bottom"/>
          </w:tcPr>
          <w:p w14:paraId="1C1067D3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0807D2" w14:paraId="71F0FA20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D6B7F58" w14:textId="15138873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Systematizácia učiva</w:t>
            </w:r>
          </w:p>
        </w:tc>
        <w:tc>
          <w:tcPr>
            <w:tcW w:w="1842" w:type="dxa"/>
            <w:vAlign w:val="bottom"/>
          </w:tcPr>
          <w:p w14:paraId="70010385" w14:textId="77777777" w:rsidR="000807D2" w:rsidRDefault="000807D2" w:rsidP="000807D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72551805" w14:textId="77777777" w:rsidTr="1C08EF43">
        <w:trPr>
          <w:trHeight w:val="30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529EA08" w14:textId="21CF5D2E" w:rsidR="19F7E83B" w:rsidRDefault="19F7E83B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7F108B4E" w14:textId="3FB616AE" w:rsidR="7C19557B" w:rsidRDefault="7C19557B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</w:t>
            </w:r>
            <w:r w:rsidR="19F7E83B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3A53996A" w14:paraId="3DCCEE40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FEED70B" w14:textId="0BE80BAE" w:rsidR="57A78A1E" w:rsidRDefault="57A78A1E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Metrológia</w:t>
            </w:r>
          </w:p>
        </w:tc>
        <w:tc>
          <w:tcPr>
            <w:tcW w:w="1842" w:type="dxa"/>
            <w:vAlign w:val="bottom"/>
          </w:tcPr>
          <w:p w14:paraId="3BEBBFEB" w14:textId="6F507E20" w:rsidR="5A4A314E" w:rsidRDefault="5A4A314E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 hodín</w:t>
            </w:r>
          </w:p>
        </w:tc>
      </w:tr>
      <w:tr w:rsidR="3A53996A" w14:paraId="1783FA88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2B5A587" w14:textId="504E7632" w:rsidR="5A4A314E" w:rsidRDefault="5A4A314E" w:rsidP="3A53996A">
            <w:pPr>
              <w:rPr>
                <w:rFonts w:ascii="Arial" w:eastAsia="Arial" w:hAnsi="Arial" w:cs="Arial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Úvod, poučenie žiakov s PPŠD, ZBP a PO</w:t>
            </w:r>
          </w:p>
        </w:tc>
        <w:tc>
          <w:tcPr>
            <w:tcW w:w="1842" w:type="dxa"/>
            <w:vAlign w:val="bottom"/>
          </w:tcPr>
          <w:p w14:paraId="6520F547" w14:textId="6B719B80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0A4D1D23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AC5952E" w14:textId="0354159F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Meranie dĺžkových rozmerov</w:t>
            </w:r>
          </w:p>
        </w:tc>
        <w:tc>
          <w:tcPr>
            <w:tcW w:w="1842" w:type="dxa"/>
            <w:vAlign w:val="bottom"/>
          </w:tcPr>
          <w:p w14:paraId="5FA09757" w14:textId="0AED9472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2FD5B6B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CE532E7" w14:textId="4730BF7F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Presnosť posuvného meradla</w:t>
            </w:r>
          </w:p>
        </w:tc>
        <w:tc>
          <w:tcPr>
            <w:tcW w:w="1842" w:type="dxa"/>
            <w:vAlign w:val="bottom"/>
          </w:tcPr>
          <w:p w14:paraId="462A9A0D" w14:textId="16FEDEE5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20A6958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89E1651" w14:textId="5BE21D47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Určenie presnosti mikrometra</w:t>
            </w:r>
          </w:p>
        </w:tc>
        <w:tc>
          <w:tcPr>
            <w:tcW w:w="1842" w:type="dxa"/>
            <w:vAlign w:val="bottom"/>
          </w:tcPr>
          <w:p w14:paraId="28AD18F5" w14:textId="0B126107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52272244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580F06C" w14:textId="2C8A10C7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Meranie uhlov</w:t>
            </w:r>
          </w:p>
        </w:tc>
        <w:tc>
          <w:tcPr>
            <w:tcW w:w="1842" w:type="dxa"/>
            <w:vAlign w:val="bottom"/>
          </w:tcPr>
          <w:p w14:paraId="3F4FC0F6" w14:textId="2FC55554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346F1D33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920CCD5" w14:textId="5BD8FDC9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Statická skúška</w:t>
            </w:r>
          </w:p>
        </w:tc>
        <w:tc>
          <w:tcPr>
            <w:tcW w:w="1842" w:type="dxa"/>
            <w:vAlign w:val="bottom"/>
          </w:tcPr>
          <w:p w14:paraId="78002429" w14:textId="78C1831E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47AD5463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D8D1F57" w14:textId="7B5E4E07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Dynamická skúška</w:t>
            </w:r>
          </w:p>
        </w:tc>
        <w:tc>
          <w:tcPr>
            <w:tcW w:w="1842" w:type="dxa"/>
            <w:vAlign w:val="bottom"/>
          </w:tcPr>
          <w:p w14:paraId="7303251B" w14:textId="19D43670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6A5EC0D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E3981D6" w14:textId="3041F554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Meranie ozubených kolies</w:t>
            </w:r>
          </w:p>
        </w:tc>
        <w:tc>
          <w:tcPr>
            <w:tcW w:w="1842" w:type="dxa"/>
            <w:vAlign w:val="bottom"/>
          </w:tcPr>
          <w:p w14:paraId="74CF8430" w14:textId="42E79D38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428AA533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37F608F" w14:textId="2C392325" w:rsidR="5A4A314E" w:rsidRDefault="5A4A314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Meranie závitov</w:t>
            </w:r>
          </w:p>
        </w:tc>
        <w:tc>
          <w:tcPr>
            <w:tcW w:w="1842" w:type="dxa"/>
            <w:vAlign w:val="bottom"/>
          </w:tcPr>
          <w:p w14:paraId="1438011B" w14:textId="11D713DE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76774BE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F2139F5" w14:textId="3B4EF31D" w:rsidR="5A4A314E" w:rsidRDefault="5A4A314E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Elektronické obvody</w:t>
            </w:r>
          </w:p>
        </w:tc>
        <w:tc>
          <w:tcPr>
            <w:tcW w:w="1842" w:type="dxa"/>
            <w:vAlign w:val="bottom"/>
          </w:tcPr>
          <w:p w14:paraId="7BBBC288" w14:textId="3AA9D3C7" w:rsidR="5A4A314E" w:rsidRDefault="5A4A314E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 hodín</w:t>
            </w:r>
          </w:p>
        </w:tc>
      </w:tr>
      <w:tr w:rsidR="3A53996A" w14:paraId="2D92FB3A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B411165" w14:textId="37CC5D54" w:rsidR="3A53996A" w:rsidRDefault="2B9A7092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Prevádzkový poriadok elektrotechnického laboratória</w:t>
            </w:r>
          </w:p>
        </w:tc>
        <w:tc>
          <w:tcPr>
            <w:tcW w:w="1842" w:type="dxa"/>
            <w:vAlign w:val="bottom"/>
          </w:tcPr>
          <w:p w14:paraId="02E47D22" w14:textId="201D36AC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2CB82458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A8A3B02" w14:textId="1755D1C5" w:rsidR="3A53996A" w:rsidRDefault="2B9A7092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BOZP pri práci na elektrických zariadeniach</w:t>
            </w:r>
            <w:r w:rsidR="316DFC10" w:rsidRPr="4E1E92EC">
              <w:rPr>
                <w:rFonts w:ascii="Arial" w:eastAsia="Arial" w:hAnsi="Arial" w:cs="Arial"/>
                <w:color w:val="000000" w:themeColor="text1"/>
                <w:sz w:val="20"/>
              </w:rPr>
              <w:t>, prvá pomoc pri úraze elektrickým prúdom</w:t>
            </w:r>
          </w:p>
        </w:tc>
        <w:tc>
          <w:tcPr>
            <w:tcW w:w="1842" w:type="dxa"/>
            <w:vAlign w:val="bottom"/>
          </w:tcPr>
          <w:p w14:paraId="59BE3307" w14:textId="43FC9022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2F1EBF7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46AB18D" w14:textId="65325043" w:rsidR="3A53996A" w:rsidRDefault="61CBEE30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Kreslenie elektronických schém v CAD systéme</w:t>
            </w:r>
          </w:p>
        </w:tc>
        <w:tc>
          <w:tcPr>
            <w:tcW w:w="1842" w:type="dxa"/>
            <w:vAlign w:val="bottom"/>
          </w:tcPr>
          <w:p w14:paraId="42A6427D" w14:textId="67682BEC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E1E92EC" w14:paraId="626C994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6E15FB4" w14:textId="07ADDA9A" w:rsidR="61CBEE30" w:rsidRDefault="61CBEE30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Návrh dosky plošného spoja v CAD systéme</w:t>
            </w:r>
          </w:p>
        </w:tc>
        <w:tc>
          <w:tcPr>
            <w:tcW w:w="1842" w:type="dxa"/>
            <w:vAlign w:val="bottom"/>
          </w:tcPr>
          <w:p w14:paraId="54F1C7EE" w14:textId="4E767B0B" w:rsidR="4E1E92EC" w:rsidRDefault="4E1E92EC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E1E92EC" w14:paraId="41228975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35A8F1D" w14:textId="4E4051A2" w:rsidR="61CBEE30" w:rsidRDefault="61CBEE30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Kompletizácia a kontrola návrhu v CAD systéme</w:t>
            </w:r>
          </w:p>
        </w:tc>
        <w:tc>
          <w:tcPr>
            <w:tcW w:w="1842" w:type="dxa"/>
            <w:vAlign w:val="bottom"/>
          </w:tcPr>
          <w:p w14:paraId="1E79D9DF" w14:textId="0B622F55" w:rsidR="4E1E92EC" w:rsidRDefault="4E1E92EC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E1E92EC" w14:paraId="5C104A1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4D32E3A" w14:textId="55EE220E" w:rsidR="61CBEE30" w:rsidRDefault="61CBEE30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Výroba DPS</w:t>
            </w:r>
          </w:p>
        </w:tc>
        <w:tc>
          <w:tcPr>
            <w:tcW w:w="1842" w:type="dxa"/>
            <w:vAlign w:val="bottom"/>
          </w:tcPr>
          <w:p w14:paraId="1E677DB8" w14:textId="11AA5AA3" w:rsidR="4E1E92EC" w:rsidRDefault="4E1E92EC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E1E92EC" w14:paraId="2F6CA51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324613A" w14:textId="03F23EEC" w:rsidR="61CBEE30" w:rsidRDefault="61CBEE30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Osadenie súčiastok na DPS</w:t>
            </w:r>
          </w:p>
        </w:tc>
        <w:tc>
          <w:tcPr>
            <w:tcW w:w="1842" w:type="dxa"/>
            <w:vAlign w:val="bottom"/>
          </w:tcPr>
          <w:p w14:paraId="4E7CBBA8" w14:textId="1AE159B9" w:rsidR="4E1E92EC" w:rsidRDefault="4E1E92EC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E1E92EC" w14:paraId="109249E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43C6E56" w14:textId="1062A511" w:rsidR="61CBEE30" w:rsidRDefault="61CBEE30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Oživenie zariadenia</w:t>
            </w:r>
          </w:p>
        </w:tc>
        <w:tc>
          <w:tcPr>
            <w:tcW w:w="1842" w:type="dxa"/>
            <w:vAlign w:val="bottom"/>
          </w:tcPr>
          <w:p w14:paraId="260915D6" w14:textId="3D80A0A0" w:rsidR="4E1E92EC" w:rsidRDefault="4E1E92EC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E1E92EC" w14:paraId="3278342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F188746" w14:textId="005D0775" w:rsidR="61CBEE30" w:rsidRDefault="61CBEE30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E1E92EC">
              <w:rPr>
                <w:rFonts w:ascii="Arial" w:eastAsia="Arial" w:hAnsi="Arial" w:cs="Arial"/>
                <w:color w:val="000000" w:themeColor="text1"/>
                <w:sz w:val="20"/>
              </w:rPr>
              <w:t>Komplexná projektová úloha - návrh a výroba elektronického zariadenia</w:t>
            </w:r>
          </w:p>
        </w:tc>
        <w:tc>
          <w:tcPr>
            <w:tcW w:w="1842" w:type="dxa"/>
            <w:vAlign w:val="bottom"/>
          </w:tcPr>
          <w:p w14:paraId="53ABEDE2" w14:textId="791CB809" w:rsidR="4E1E92EC" w:rsidRDefault="4E1E92EC" w:rsidP="4E1E92E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1DE61A3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364E44A" w14:textId="50EA366C" w:rsidR="5A4A314E" w:rsidRDefault="5A4A314E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Dátové siete</w:t>
            </w:r>
          </w:p>
        </w:tc>
        <w:tc>
          <w:tcPr>
            <w:tcW w:w="1842" w:type="dxa"/>
            <w:vAlign w:val="bottom"/>
          </w:tcPr>
          <w:p w14:paraId="528BC0AC" w14:textId="0900E5B6" w:rsidR="5A4A314E" w:rsidRDefault="5A4A314E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 hodín</w:t>
            </w:r>
          </w:p>
        </w:tc>
      </w:tr>
      <w:tr w:rsidR="3A53996A" w14:paraId="7216127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AA6660D" w14:textId="1FD6211E" w:rsidR="3A53996A" w:rsidRDefault="12088E22" w:rsidP="3A53996A">
            <w:r w:rsidRPr="090BF3CF">
              <w:rPr>
                <w:rFonts w:ascii="Arial" w:eastAsia="Arial" w:hAnsi="Arial" w:cs="Arial"/>
                <w:color w:val="000000" w:themeColor="text1"/>
                <w:sz w:val="20"/>
              </w:rPr>
              <w:t>Laboratórny poriadok, Bezpečnostné pravidlá, Obsluha elektrických zariadení používaných v laboratóriu</w:t>
            </w:r>
          </w:p>
        </w:tc>
        <w:tc>
          <w:tcPr>
            <w:tcW w:w="1842" w:type="dxa"/>
            <w:vAlign w:val="bottom"/>
          </w:tcPr>
          <w:p w14:paraId="51889E2F" w14:textId="74988E8B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2E166A86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544DA14" w14:textId="1660A701" w:rsidR="3A53996A" w:rsidRDefault="12088E22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90BF3CF">
              <w:rPr>
                <w:rFonts w:ascii="Arial" w:eastAsia="Arial" w:hAnsi="Arial" w:cs="Arial"/>
                <w:color w:val="000000" w:themeColor="text1"/>
                <w:sz w:val="20"/>
              </w:rPr>
              <w:t>Fyzická vrstva dátovej siete</w:t>
            </w:r>
          </w:p>
        </w:tc>
        <w:tc>
          <w:tcPr>
            <w:tcW w:w="1842" w:type="dxa"/>
            <w:vAlign w:val="bottom"/>
          </w:tcPr>
          <w:p w14:paraId="76CF29BD" w14:textId="4A84DAD9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60E47604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1AD7C8D" w14:textId="4B2BC336" w:rsidR="3A53996A" w:rsidRDefault="34BFB4BF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90BF3CF">
              <w:rPr>
                <w:rFonts w:ascii="Arial" w:eastAsia="Arial" w:hAnsi="Arial" w:cs="Arial"/>
                <w:color w:val="000000" w:themeColor="text1"/>
                <w:sz w:val="20"/>
              </w:rPr>
              <w:t>Adresovanie siete</w:t>
            </w:r>
          </w:p>
        </w:tc>
        <w:tc>
          <w:tcPr>
            <w:tcW w:w="1842" w:type="dxa"/>
            <w:vAlign w:val="bottom"/>
          </w:tcPr>
          <w:p w14:paraId="613677C1" w14:textId="70B60B36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3A53996A" w14:paraId="0C2149E4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4CF41C0" w14:textId="4798DE87" w:rsidR="3A53996A" w:rsidRDefault="34BFB4BF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90BF3CF">
              <w:rPr>
                <w:rFonts w:ascii="Arial" w:eastAsia="Arial" w:hAnsi="Arial" w:cs="Arial"/>
                <w:color w:val="000000" w:themeColor="text1"/>
                <w:sz w:val="20"/>
              </w:rPr>
              <w:t>Základné pojmy DNS, DHCP, MAC, IP, CMD</w:t>
            </w:r>
          </w:p>
        </w:tc>
        <w:tc>
          <w:tcPr>
            <w:tcW w:w="1842" w:type="dxa"/>
            <w:vAlign w:val="bottom"/>
          </w:tcPr>
          <w:p w14:paraId="3C75380C" w14:textId="2329DD94" w:rsidR="3A53996A" w:rsidRDefault="3A53996A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166CF22F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E072531" w14:textId="4899549C" w:rsidR="50232EE2" w:rsidRDefault="50232EE2" w:rsidP="090BF3CF">
            <w:pPr>
              <w:spacing w:line="259" w:lineRule="auto"/>
            </w:pPr>
            <w:r w:rsidRPr="090BF3CF">
              <w:rPr>
                <w:rFonts w:ascii="Arial" w:eastAsia="Arial" w:hAnsi="Arial" w:cs="Arial"/>
                <w:color w:val="000000" w:themeColor="text1"/>
                <w:sz w:val="20"/>
              </w:rPr>
              <w:t>Nastavenia bezdrôtovej siete - router</w:t>
            </w:r>
          </w:p>
        </w:tc>
        <w:tc>
          <w:tcPr>
            <w:tcW w:w="1842" w:type="dxa"/>
            <w:vAlign w:val="bottom"/>
          </w:tcPr>
          <w:p w14:paraId="0F560923" w14:textId="276100AE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2A8D2431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A2FE2E0" w14:textId="2CA08D54" w:rsidR="50232EE2" w:rsidRDefault="50232EE2">
            <w:r w:rsidRPr="090BF3CF">
              <w:rPr>
                <w:rFonts w:ascii="Arial" w:eastAsia="Arial" w:hAnsi="Arial" w:cs="Arial"/>
                <w:sz w:val="20"/>
              </w:rPr>
              <w:t>Nastavenia DHCP - router</w:t>
            </w:r>
          </w:p>
        </w:tc>
        <w:tc>
          <w:tcPr>
            <w:tcW w:w="1842" w:type="dxa"/>
            <w:vAlign w:val="bottom"/>
          </w:tcPr>
          <w:p w14:paraId="23DC8B48" w14:textId="737EC49A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58C90325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91869A4" w14:textId="1068B493" w:rsidR="50232EE2" w:rsidRDefault="50232EE2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90BF3CF">
              <w:rPr>
                <w:rFonts w:ascii="Arial" w:eastAsia="Arial" w:hAnsi="Arial" w:cs="Arial"/>
                <w:color w:val="000000" w:themeColor="text1"/>
                <w:sz w:val="20"/>
              </w:rPr>
              <w:t>Filtrovanie MAC - router</w:t>
            </w:r>
          </w:p>
        </w:tc>
        <w:tc>
          <w:tcPr>
            <w:tcW w:w="1842" w:type="dxa"/>
            <w:vAlign w:val="bottom"/>
          </w:tcPr>
          <w:p w14:paraId="48FDE4CC" w14:textId="0ACF394A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53879A1F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08C79DC" w14:textId="7DA602B6" w:rsidR="50232EE2" w:rsidRDefault="50232EE2">
            <w:r w:rsidRPr="090BF3CF">
              <w:rPr>
                <w:rFonts w:ascii="Arial" w:eastAsia="Arial" w:hAnsi="Arial" w:cs="Arial"/>
                <w:sz w:val="20"/>
              </w:rPr>
              <w:t>Obmedzenie šírky pásma - router</w:t>
            </w:r>
          </w:p>
        </w:tc>
        <w:tc>
          <w:tcPr>
            <w:tcW w:w="1842" w:type="dxa"/>
            <w:vAlign w:val="bottom"/>
          </w:tcPr>
          <w:p w14:paraId="329A93D2" w14:textId="3FECC9FB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3CB2E484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21C9270" w14:textId="77B525B6" w:rsidR="13A05F44" w:rsidRDefault="13A05F44" w:rsidP="090BF3CF">
            <w:pPr>
              <w:rPr>
                <w:rFonts w:ascii="Arial" w:eastAsia="Arial" w:hAnsi="Arial" w:cs="Arial"/>
                <w:sz w:val="20"/>
              </w:rPr>
            </w:pPr>
            <w:r w:rsidRPr="090BF3CF">
              <w:rPr>
                <w:rFonts w:ascii="Arial" w:eastAsia="Arial" w:hAnsi="Arial" w:cs="Arial"/>
                <w:sz w:val="20"/>
              </w:rPr>
              <w:t>Záloha konfigurácie a obnova konfigurácie - router</w:t>
            </w:r>
          </w:p>
        </w:tc>
        <w:tc>
          <w:tcPr>
            <w:tcW w:w="1842" w:type="dxa"/>
            <w:vAlign w:val="bottom"/>
          </w:tcPr>
          <w:p w14:paraId="57269533" w14:textId="74FDD53F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7E00EC2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33CCCAC" w14:textId="46E9E9FF" w:rsidR="3B5A52B8" w:rsidRDefault="3B5A52B8" w:rsidP="090BF3CF">
            <w:pPr>
              <w:rPr>
                <w:rFonts w:ascii="Arial" w:eastAsia="Arial" w:hAnsi="Arial" w:cs="Arial"/>
                <w:sz w:val="20"/>
              </w:rPr>
            </w:pPr>
            <w:r w:rsidRPr="090BF3CF">
              <w:rPr>
                <w:rFonts w:ascii="Arial" w:eastAsia="Arial" w:hAnsi="Arial" w:cs="Arial"/>
                <w:sz w:val="20"/>
              </w:rPr>
              <w:t>Konfigurácia sieťového prepínača</w:t>
            </w:r>
          </w:p>
        </w:tc>
        <w:tc>
          <w:tcPr>
            <w:tcW w:w="1842" w:type="dxa"/>
            <w:vAlign w:val="bottom"/>
          </w:tcPr>
          <w:p w14:paraId="17016BC5" w14:textId="22FE3B0F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90BF3CF" w14:paraId="4F04029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D9F2DB1" w14:textId="104D3B2D" w:rsidR="3B5A52B8" w:rsidRDefault="3B5A52B8" w:rsidP="090BF3CF">
            <w:pPr>
              <w:rPr>
                <w:rFonts w:ascii="Arial" w:eastAsia="Arial" w:hAnsi="Arial" w:cs="Arial"/>
                <w:sz w:val="20"/>
              </w:rPr>
            </w:pPr>
            <w:r w:rsidRPr="090BF3CF">
              <w:rPr>
                <w:rFonts w:ascii="Arial" w:eastAsia="Arial" w:hAnsi="Arial" w:cs="Arial"/>
                <w:sz w:val="20"/>
              </w:rPr>
              <w:t>Konfigurácia kamerového systému</w:t>
            </w:r>
          </w:p>
        </w:tc>
        <w:tc>
          <w:tcPr>
            <w:tcW w:w="1842" w:type="dxa"/>
            <w:vAlign w:val="bottom"/>
          </w:tcPr>
          <w:p w14:paraId="31FD19C7" w14:textId="20465339" w:rsidR="090BF3CF" w:rsidRDefault="090BF3CF" w:rsidP="090BF3CF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655B8E" w14:paraId="3F20510E" w14:textId="77777777" w:rsidTr="1C08EF43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7CB27876" w:rsidR="00655B8E" w:rsidRDefault="5A4A314E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00655B8E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0D4F9A9C" w:rsidR="00655B8E" w:rsidRDefault="0F158E1F" w:rsidP="3A53996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99</w:t>
            </w:r>
            <w:r w:rsidR="00655B8E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00873F26" w14:paraId="0A09A28C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6504A4C9" w:rsidR="00873F26" w:rsidRDefault="12D4CD0C" w:rsidP="3A53996A">
            <w:pPr>
              <w:rPr>
                <w:rFonts w:ascii="Arial" w:hAnsi="Arial" w:cs="Arial"/>
                <w:b/>
                <w:bCs/>
                <w:sz w:val="20"/>
              </w:rPr>
            </w:pPr>
            <w:r w:rsidRPr="3A53996A">
              <w:rPr>
                <w:rFonts w:ascii="Arial" w:hAnsi="Arial" w:cs="Arial"/>
                <w:b/>
                <w:bCs/>
                <w:sz w:val="20"/>
              </w:rPr>
              <w:t>Strojné opracovanie</w:t>
            </w:r>
          </w:p>
        </w:tc>
        <w:tc>
          <w:tcPr>
            <w:tcW w:w="1842" w:type="dxa"/>
            <w:vAlign w:val="bottom"/>
          </w:tcPr>
          <w:p w14:paraId="05041E43" w14:textId="6470C594" w:rsidR="00873F26" w:rsidRDefault="12D4CD0C" w:rsidP="3A53996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00873F26"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73F26" w14:paraId="298A633D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7311AA0D" w:rsidR="00873F26" w:rsidRDefault="28743E12" w:rsidP="3A53996A">
            <w:pPr>
              <w:rPr>
                <w:rFonts w:ascii="Arial" w:eastAsia="Arial" w:hAnsi="Arial" w:cs="Arial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Úvod, poučenie žiakov s PPŠD, ZBP a PO</w:t>
            </w:r>
          </w:p>
        </w:tc>
        <w:tc>
          <w:tcPr>
            <w:tcW w:w="1842" w:type="dxa"/>
            <w:vAlign w:val="bottom"/>
          </w:tcPr>
          <w:p w14:paraId="509970D4" w14:textId="77777777" w:rsidR="00873F26" w:rsidRDefault="00873F2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77121507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5FA5AFFD" w:rsidR="00655B8E" w:rsidRDefault="59FA0631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Sústruženie, nastavenie stroja, upínanie nástrojov a obrobkov</w:t>
            </w:r>
          </w:p>
        </w:tc>
        <w:tc>
          <w:tcPr>
            <w:tcW w:w="1842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5C3CB584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1A2BE149" w:rsidR="00655B8E" w:rsidRDefault="59FA0631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Sústruženie čelných plôch</w:t>
            </w:r>
          </w:p>
        </w:tc>
        <w:tc>
          <w:tcPr>
            <w:tcW w:w="1842" w:type="dxa"/>
            <w:vAlign w:val="bottom"/>
          </w:tcPr>
          <w:p w14:paraId="04D0E062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004BF64B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71867D2B" w:rsidR="00655B8E" w:rsidRDefault="59FA0631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Sústruženie valcových plôch</w:t>
            </w:r>
          </w:p>
        </w:tc>
        <w:tc>
          <w:tcPr>
            <w:tcW w:w="1842" w:type="dxa"/>
            <w:vAlign w:val="bottom"/>
          </w:tcPr>
          <w:p w14:paraId="15B29D5F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4FFA87B4" w14:textId="77777777" w:rsidTr="1C08EF43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6B959537" w:rsidR="00655B8E" w:rsidRDefault="59FA0631" w:rsidP="3A53996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Frézovanie rovinnej plochy, čelnou valcovou frézou</w:t>
            </w:r>
          </w:p>
        </w:tc>
        <w:tc>
          <w:tcPr>
            <w:tcW w:w="1842" w:type="dxa"/>
            <w:vAlign w:val="bottom"/>
          </w:tcPr>
          <w:p w14:paraId="5C29F074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3A53996A" w14:paraId="113C0A58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C307630" w14:textId="60F19BC4" w:rsidR="59FA0631" w:rsidRDefault="59FA0631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Frézovanie drážky</w:t>
            </w:r>
          </w:p>
        </w:tc>
        <w:tc>
          <w:tcPr>
            <w:tcW w:w="1842" w:type="dxa"/>
            <w:vAlign w:val="bottom"/>
          </w:tcPr>
          <w:p w14:paraId="1B76B392" w14:textId="76ADBBA7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6537101F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008A86C" w14:textId="0162715B" w:rsidR="59FA0631" w:rsidRDefault="59FA0631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Frézovanie ozubenia</w:t>
            </w:r>
          </w:p>
        </w:tc>
        <w:tc>
          <w:tcPr>
            <w:tcW w:w="1842" w:type="dxa"/>
            <w:vAlign w:val="bottom"/>
          </w:tcPr>
          <w:p w14:paraId="77489AF4" w14:textId="2F428227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66D08871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720A3EB" w14:textId="4D7B988D" w:rsidR="28743E12" w:rsidRDefault="28743E12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Zváranie</w:t>
            </w:r>
          </w:p>
        </w:tc>
        <w:tc>
          <w:tcPr>
            <w:tcW w:w="1842" w:type="dxa"/>
            <w:vAlign w:val="bottom"/>
          </w:tcPr>
          <w:p w14:paraId="6B75236D" w14:textId="7D59071A" w:rsidR="28743E12" w:rsidRDefault="28743E12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 hodín</w:t>
            </w:r>
          </w:p>
        </w:tc>
      </w:tr>
      <w:tr w:rsidR="3A53996A" w14:paraId="34B206D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1FE4277" w14:textId="17115E06" w:rsidR="28743E12" w:rsidRDefault="28743E12" w:rsidP="3A53996A">
            <w:pPr>
              <w:rPr>
                <w:rFonts w:ascii="Arial" w:eastAsia="Arial" w:hAnsi="Arial" w:cs="Arial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Úvod, poučenie žiakov s PPŠD, ZBP a PO</w:t>
            </w:r>
          </w:p>
        </w:tc>
        <w:tc>
          <w:tcPr>
            <w:tcW w:w="1842" w:type="dxa"/>
            <w:vAlign w:val="bottom"/>
          </w:tcPr>
          <w:p w14:paraId="636B8205" w14:textId="71350E27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6A056C85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621FB4B" w14:textId="2EB9E88D" w:rsidR="28743E12" w:rsidRDefault="28743E12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Zváranie obalovou elektródou (MMA)</w:t>
            </w:r>
          </w:p>
        </w:tc>
        <w:tc>
          <w:tcPr>
            <w:tcW w:w="1842" w:type="dxa"/>
            <w:vAlign w:val="bottom"/>
          </w:tcPr>
          <w:p w14:paraId="4E7328EA" w14:textId="6E401164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33761E0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96C553F" w14:textId="404BB406" w:rsidR="28743E12" w:rsidRDefault="28743E12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Zváranie v ochrannej atmosfére (MIG, MAG)</w:t>
            </w:r>
          </w:p>
        </w:tc>
        <w:tc>
          <w:tcPr>
            <w:tcW w:w="1842" w:type="dxa"/>
            <w:vAlign w:val="bottom"/>
          </w:tcPr>
          <w:p w14:paraId="41BFBCA3" w14:textId="6A8CD757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1BD4F196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23B9E60" w14:textId="641898E6" w:rsidR="28743E12" w:rsidRDefault="6A647888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1EF7A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Vnútorné vedenia a rozvádzače</w:t>
            </w:r>
          </w:p>
        </w:tc>
        <w:tc>
          <w:tcPr>
            <w:tcW w:w="1842" w:type="dxa"/>
            <w:vAlign w:val="bottom"/>
          </w:tcPr>
          <w:p w14:paraId="5709DFC6" w14:textId="68881E0B" w:rsidR="28743E12" w:rsidRDefault="28743E12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 hodín</w:t>
            </w:r>
          </w:p>
        </w:tc>
      </w:tr>
      <w:tr w:rsidR="3A53996A" w14:paraId="2CD79D9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92E1BD1" w14:textId="064DC9F1" w:rsidR="3A53996A" w:rsidRDefault="40C81ADE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Druhy elektrických vodičov a ich použitie v inštaláciách</w:t>
            </w:r>
          </w:p>
        </w:tc>
        <w:tc>
          <w:tcPr>
            <w:tcW w:w="1842" w:type="dxa"/>
            <w:vAlign w:val="bottom"/>
          </w:tcPr>
          <w:p w14:paraId="7BDBF42B" w14:textId="16B13B07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7C0869B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EE99CBD" w14:textId="515F01E6" w:rsidR="3A53996A" w:rsidRDefault="40C81ADE" w:rsidP="3A53996A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Spôsoby vedenia káblov v budovách</w:t>
            </w:r>
          </w:p>
        </w:tc>
        <w:tc>
          <w:tcPr>
            <w:tcW w:w="1842" w:type="dxa"/>
            <w:vAlign w:val="bottom"/>
          </w:tcPr>
          <w:p w14:paraId="51E69995" w14:textId="2D050124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4FEE6212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4AE394E" w14:textId="2117CA96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Zapojenie zásuvkových obvodov</w:t>
            </w:r>
          </w:p>
        </w:tc>
        <w:tc>
          <w:tcPr>
            <w:tcW w:w="1842" w:type="dxa"/>
            <w:vAlign w:val="bottom"/>
          </w:tcPr>
          <w:p w14:paraId="5392796D" w14:textId="6CF24743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6D8EA51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781D5B0" w14:textId="74116B24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Zapojenie svetelných obvodov (klasické a alternatívne)</w:t>
            </w:r>
          </w:p>
        </w:tc>
        <w:tc>
          <w:tcPr>
            <w:tcW w:w="1842" w:type="dxa"/>
            <w:vAlign w:val="bottom"/>
          </w:tcPr>
          <w:p w14:paraId="0E127833" w14:textId="5A447B35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4D61E713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5C576AD" w14:textId="4250D8FD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Impulzné relé a ich využitie v osvetlení</w:t>
            </w:r>
          </w:p>
        </w:tc>
        <w:tc>
          <w:tcPr>
            <w:tcW w:w="1842" w:type="dxa"/>
            <w:vAlign w:val="bottom"/>
          </w:tcPr>
          <w:p w14:paraId="581334AA" w14:textId="57DFFE6F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3E27AAA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36B16C4" w14:textId="34A9C144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Základy inteligentných elektroinštalácií – IoT zásuvky a osvetlenie</w:t>
            </w:r>
          </w:p>
        </w:tc>
        <w:tc>
          <w:tcPr>
            <w:tcW w:w="1842" w:type="dxa"/>
            <w:vAlign w:val="bottom"/>
          </w:tcPr>
          <w:p w14:paraId="4DF3578B" w14:textId="27C45F94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7A1A83A2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55215BA" w14:textId="06780DE9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Zapojenie ističov a stýkačov</w:t>
            </w:r>
          </w:p>
        </w:tc>
        <w:tc>
          <w:tcPr>
            <w:tcW w:w="1842" w:type="dxa"/>
            <w:vAlign w:val="bottom"/>
          </w:tcPr>
          <w:p w14:paraId="3F605544" w14:textId="600560E8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12338CFA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C0BB939" w14:textId="6946A331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Zapojenie prúdových chráničov</w:t>
            </w:r>
          </w:p>
        </w:tc>
        <w:tc>
          <w:tcPr>
            <w:tcW w:w="1842" w:type="dxa"/>
            <w:vAlign w:val="bottom"/>
          </w:tcPr>
          <w:p w14:paraId="4F9FF119" w14:textId="6249ECC4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2EF9486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5DAFF72" w14:textId="0B2FCAAC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Zostavenie a zapojenie domového rozvádzača</w:t>
            </w:r>
          </w:p>
        </w:tc>
        <w:tc>
          <w:tcPr>
            <w:tcW w:w="1842" w:type="dxa"/>
            <w:vAlign w:val="bottom"/>
          </w:tcPr>
          <w:p w14:paraId="7C6BB071" w14:textId="09FA7ACF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6211E6CA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6F30F20" w14:textId="7414BA95" w:rsidR="40C81ADE" w:rsidRDefault="40C81ADE" w:rsidP="51EF7ACD"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 xml:space="preserve">Kreslenie elektrotechnických schém v programe </w:t>
            </w:r>
            <w:proofErr w:type="spellStart"/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ProgeCAD</w:t>
            </w:r>
            <w:proofErr w:type="spellEnd"/>
          </w:p>
        </w:tc>
        <w:tc>
          <w:tcPr>
            <w:tcW w:w="1842" w:type="dxa"/>
            <w:vAlign w:val="bottom"/>
          </w:tcPr>
          <w:p w14:paraId="15024ADE" w14:textId="062557D9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1EF7ACD" w14:paraId="7A307EB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08765D4" w14:textId="52DF66DE" w:rsidR="40C81ADE" w:rsidRDefault="40C81ADE" w:rsidP="51EF7AC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1EF7ACD">
              <w:rPr>
                <w:rFonts w:ascii="Arial" w:eastAsia="Arial" w:hAnsi="Arial" w:cs="Arial"/>
                <w:color w:val="000000" w:themeColor="text1"/>
                <w:sz w:val="20"/>
              </w:rPr>
              <w:t>Čítanie a vyhodnocovanie elektroinštalačných schém a dokumentácie</w:t>
            </w:r>
          </w:p>
        </w:tc>
        <w:tc>
          <w:tcPr>
            <w:tcW w:w="1842" w:type="dxa"/>
            <w:vAlign w:val="bottom"/>
          </w:tcPr>
          <w:p w14:paraId="67E47E7A" w14:textId="76402284" w:rsidR="51EF7ACD" w:rsidRDefault="51EF7ACD" w:rsidP="51EF7A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1CA95C64" w14:textId="77777777" w:rsidTr="1C08EF43">
        <w:trPr>
          <w:trHeight w:val="30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678A5C00" w14:textId="5CA97BD4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4D70F03C" w14:textId="5813BA1E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60 hodín</w:t>
            </w:r>
          </w:p>
        </w:tc>
      </w:tr>
      <w:tr w:rsidR="3A53996A" w14:paraId="3D0452B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13D1259" w14:textId="400B7CAE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Pneumatické rozvody</w:t>
            </w:r>
          </w:p>
        </w:tc>
        <w:tc>
          <w:tcPr>
            <w:tcW w:w="1842" w:type="dxa"/>
            <w:vAlign w:val="bottom"/>
          </w:tcPr>
          <w:p w14:paraId="74DDB446" w14:textId="3AC795A5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20 hodín</w:t>
            </w:r>
          </w:p>
        </w:tc>
      </w:tr>
      <w:tr w:rsidR="3A53996A" w14:paraId="10771F3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EC2284D" w14:textId="70E97FE0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Úvod do pneumatických zariadení</w:t>
            </w:r>
          </w:p>
        </w:tc>
        <w:tc>
          <w:tcPr>
            <w:tcW w:w="1842" w:type="dxa"/>
            <w:vAlign w:val="bottom"/>
          </w:tcPr>
          <w:p w14:paraId="3D11E755" w14:textId="2FA3AF15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75A0DE79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AED36BF" w14:textId="46764977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Schematické značky prvkov pneumatického obvodu</w:t>
            </w:r>
          </w:p>
        </w:tc>
        <w:tc>
          <w:tcPr>
            <w:tcW w:w="1842" w:type="dxa"/>
            <w:vAlign w:val="bottom"/>
          </w:tcPr>
          <w:p w14:paraId="64AFB6AA" w14:textId="0476600C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6037C42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92C369E" w14:textId="5038AE1B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Základné prvky zdroja a motory</w:t>
            </w:r>
          </w:p>
        </w:tc>
        <w:tc>
          <w:tcPr>
            <w:tcW w:w="1842" w:type="dxa"/>
            <w:vAlign w:val="bottom"/>
          </w:tcPr>
          <w:p w14:paraId="5070DD09" w14:textId="34FECABA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2943B17F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46EA227" w14:textId="73A5F9F0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Riadenie hlavných parametrov pneumatického rozvodu</w:t>
            </w:r>
          </w:p>
        </w:tc>
        <w:tc>
          <w:tcPr>
            <w:tcW w:w="1842" w:type="dxa"/>
            <w:vAlign w:val="bottom"/>
          </w:tcPr>
          <w:p w14:paraId="41E53B7B" w14:textId="4CCA8059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5FDDDCE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8063068" w14:textId="0F070FCB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Zapájanie snímačov</w:t>
            </w:r>
          </w:p>
        </w:tc>
        <w:tc>
          <w:tcPr>
            <w:tcW w:w="1842" w:type="dxa"/>
            <w:vAlign w:val="bottom"/>
          </w:tcPr>
          <w:p w14:paraId="1E9E51CE" w14:textId="5BC30D83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49F61F0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0AC2585" w14:textId="0EC0C392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Zapájanie jednoduchého pneumatického obvodu</w:t>
            </w:r>
          </w:p>
        </w:tc>
        <w:tc>
          <w:tcPr>
            <w:tcW w:w="1842" w:type="dxa"/>
            <w:vAlign w:val="bottom"/>
          </w:tcPr>
          <w:p w14:paraId="7422E4D7" w14:textId="14278ED0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4ED7018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3532966F" w14:textId="50227EB4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CNC obrábania</w:t>
            </w:r>
          </w:p>
        </w:tc>
        <w:tc>
          <w:tcPr>
            <w:tcW w:w="1842" w:type="dxa"/>
            <w:vAlign w:val="bottom"/>
          </w:tcPr>
          <w:p w14:paraId="5C739192" w14:textId="299B2295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20 hodín</w:t>
            </w:r>
          </w:p>
        </w:tc>
      </w:tr>
      <w:tr w:rsidR="3A53996A" w14:paraId="4C54CB4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DF35B84" w14:textId="66300629" w:rsidR="0EDEE3BC" w:rsidRDefault="0EDEE3BC" w:rsidP="3A53996A">
            <w:pPr>
              <w:rPr>
                <w:rFonts w:ascii="Arial" w:eastAsia="Arial" w:hAnsi="Arial" w:cs="Arial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Úvod, poučenie žiakov s PPŠD, ZBP a PO</w:t>
            </w:r>
          </w:p>
        </w:tc>
        <w:tc>
          <w:tcPr>
            <w:tcW w:w="1842" w:type="dxa"/>
            <w:vAlign w:val="bottom"/>
          </w:tcPr>
          <w:p w14:paraId="5410FB90" w14:textId="0B91595E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127D16C4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6DF2872" w14:textId="0A98375E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 xml:space="preserve">Obsluha stroja v </w:t>
            </w:r>
            <w:proofErr w:type="spellStart"/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SinumerikOperate</w:t>
            </w:r>
            <w:proofErr w:type="spellEnd"/>
          </w:p>
        </w:tc>
        <w:tc>
          <w:tcPr>
            <w:tcW w:w="1842" w:type="dxa"/>
            <w:vAlign w:val="bottom"/>
          </w:tcPr>
          <w:p w14:paraId="1DABAEC0" w14:textId="69E47413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47EE9432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2579789" w14:textId="1884E54B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Nastavenie stroja a nástrojov</w:t>
            </w:r>
          </w:p>
        </w:tc>
        <w:tc>
          <w:tcPr>
            <w:tcW w:w="1842" w:type="dxa"/>
            <w:vAlign w:val="bottom"/>
          </w:tcPr>
          <w:p w14:paraId="03C6B919" w14:textId="311E3888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2D0A6996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82B35AF" w14:textId="2540807F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Sústruženie jednoduchej súčiastky</w:t>
            </w:r>
          </w:p>
        </w:tc>
        <w:tc>
          <w:tcPr>
            <w:tcW w:w="1842" w:type="dxa"/>
            <w:vAlign w:val="bottom"/>
          </w:tcPr>
          <w:p w14:paraId="1FA6CFB9" w14:textId="1639CB67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3BDE159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3B671D4" w14:textId="3325C07E" w:rsidR="0EDEE3BC" w:rsidRDefault="0EDEE3BC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color w:val="000000" w:themeColor="text1"/>
                <w:sz w:val="20"/>
              </w:rPr>
              <w:t>Frézovanie jednoduchej súčiastky</w:t>
            </w:r>
          </w:p>
        </w:tc>
        <w:tc>
          <w:tcPr>
            <w:tcW w:w="1842" w:type="dxa"/>
            <w:vAlign w:val="bottom"/>
          </w:tcPr>
          <w:p w14:paraId="68E4F70C" w14:textId="0923E588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7199062C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F1D443C" w14:textId="3916BC4C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Ovládacie prvky riadiacich obvodov</w:t>
            </w:r>
          </w:p>
        </w:tc>
        <w:tc>
          <w:tcPr>
            <w:tcW w:w="1842" w:type="dxa"/>
            <w:vAlign w:val="bottom"/>
          </w:tcPr>
          <w:p w14:paraId="1D2200CB" w14:textId="0CC91D5D" w:rsidR="0EDEE3BC" w:rsidRDefault="0EDEE3BC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3A53996A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20 hodín</w:t>
            </w:r>
          </w:p>
        </w:tc>
      </w:tr>
      <w:tr w:rsidR="3A53996A" w14:paraId="041EBE24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61193D76" w14:textId="45882EAA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Organizácia práce v dielni, bezpečnosť práce</w:t>
            </w:r>
          </w:p>
        </w:tc>
        <w:tc>
          <w:tcPr>
            <w:tcW w:w="1842" w:type="dxa"/>
            <w:vAlign w:val="bottom"/>
          </w:tcPr>
          <w:p w14:paraId="294C8F88" w14:textId="27CD8F1D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01BE9BCB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4FCE543D" w14:textId="188E2A68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Relé a stýkače</w:t>
            </w:r>
          </w:p>
        </w:tc>
        <w:tc>
          <w:tcPr>
            <w:tcW w:w="1842" w:type="dxa"/>
            <w:vAlign w:val="bottom"/>
          </w:tcPr>
          <w:p w14:paraId="4304BA2F" w14:textId="1A1965A5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501D2645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F834E2B" w14:textId="3AE8C570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Zapojenie štart - stop</w:t>
            </w:r>
          </w:p>
        </w:tc>
        <w:tc>
          <w:tcPr>
            <w:tcW w:w="1842" w:type="dxa"/>
            <w:vAlign w:val="bottom"/>
          </w:tcPr>
          <w:p w14:paraId="26C07E74" w14:textId="69FC160A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34D0E088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25B8B417" w14:textId="5F2DBBC1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Zapojenie blokácie dvoch stýkačov</w:t>
            </w:r>
          </w:p>
        </w:tc>
        <w:tc>
          <w:tcPr>
            <w:tcW w:w="1842" w:type="dxa"/>
            <w:vAlign w:val="bottom"/>
          </w:tcPr>
          <w:p w14:paraId="4C3EB23A" w14:textId="7BB82B42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46A1F571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528D1547" w14:textId="56DA7C1F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Zapojenie reverzácie motorov</w:t>
            </w:r>
          </w:p>
        </w:tc>
        <w:tc>
          <w:tcPr>
            <w:tcW w:w="1842" w:type="dxa"/>
            <w:vAlign w:val="bottom"/>
          </w:tcPr>
          <w:p w14:paraId="14DF1385" w14:textId="0448F5F6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3664C33E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0E2ED362" w14:textId="1D4A3FEE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Zapojenie Y/D s tlačidlami</w:t>
            </w:r>
          </w:p>
        </w:tc>
        <w:tc>
          <w:tcPr>
            <w:tcW w:w="1842" w:type="dxa"/>
            <w:vAlign w:val="bottom"/>
          </w:tcPr>
          <w:p w14:paraId="2A519A5B" w14:textId="7AA705E5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3A53996A" w14:paraId="486FC25D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72CB3014" w14:textId="48BADAFB" w:rsidR="3A53996A" w:rsidRDefault="5BAC3F94" w:rsidP="3A53996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Zapojenie Y/D pomocou časového relé</w:t>
            </w:r>
          </w:p>
        </w:tc>
        <w:tc>
          <w:tcPr>
            <w:tcW w:w="1842" w:type="dxa"/>
            <w:vAlign w:val="bottom"/>
          </w:tcPr>
          <w:p w14:paraId="15EA99AA" w14:textId="31569BBD" w:rsidR="3A53996A" w:rsidRDefault="3A53996A" w:rsidP="3A53996A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08EF43" w14:paraId="1D475063" w14:textId="77777777" w:rsidTr="1C08EF43">
        <w:trPr>
          <w:trHeight w:val="300"/>
          <w:jc w:val="center"/>
        </w:trPr>
        <w:tc>
          <w:tcPr>
            <w:tcW w:w="7225" w:type="dxa"/>
            <w:vAlign w:val="bottom"/>
          </w:tcPr>
          <w:p w14:paraId="1A330B4F" w14:textId="0D477B69" w:rsidR="5BAC3F94" w:rsidRDefault="5BAC3F94" w:rsidP="1C08EF4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C08EF43">
              <w:rPr>
                <w:rFonts w:ascii="Arial" w:eastAsia="Arial" w:hAnsi="Arial" w:cs="Arial"/>
                <w:color w:val="000000" w:themeColor="text1"/>
                <w:sz w:val="20"/>
              </w:rPr>
              <w:t>Zapojenie Y/D s reverzáciou</w:t>
            </w:r>
          </w:p>
        </w:tc>
        <w:tc>
          <w:tcPr>
            <w:tcW w:w="1842" w:type="dxa"/>
            <w:vAlign w:val="bottom"/>
          </w:tcPr>
          <w:p w14:paraId="526CCA9E" w14:textId="28E9B82A" w:rsidR="1C08EF43" w:rsidRDefault="1C08EF43" w:rsidP="1C08EF4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footerReference w:type="default" r:id="rId12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EEE7" w14:textId="77777777" w:rsidR="00D242D5" w:rsidRDefault="00D242D5">
      <w:r>
        <w:separator/>
      </w:r>
    </w:p>
  </w:endnote>
  <w:endnote w:type="continuationSeparator" w:id="0">
    <w:p w14:paraId="7E52056C" w14:textId="77777777" w:rsidR="00D242D5" w:rsidRDefault="00D2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1C08EF43" w14:paraId="178D2A33" w14:textId="77777777" w:rsidTr="1C08EF43">
      <w:trPr>
        <w:trHeight w:val="300"/>
      </w:trPr>
      <w:tc>
        <w:tcPr>
          <w:tcW w:w="3165" w:type="dxa"/>
        </w:tcPr>
        <w:p w14:paraId="42C2932A" w14:textId="49323439" w:rsidR="1C08EF43" w:rsidRDefault="1C08EF43" w:rsidP="1C08EF43">
          <w:pPr>
            <w:pStyle w:val="Hlavika"/>
            <w:ind w:left="-115"/>
          </w:pPr>
        </w:p>
      </w:tc>
      <w:tc>
        <w:tcPr>
          <w:tcW w:w="3165" w:type="dxa"/>
        </w:tcPr>
        <w:p w14:paraId="4D93FCFF" w14:textId="10AF554D" w:rsidR="1C08EF43" w:rsidRDefault="1C08EF43" w:rsidP="1C08EF43">
          <w:pPr>
            <w:pStyle w:val="Hlavika"/>
            <w:jc w:val="center"/>
          </w:pPr>
        </w:p>
      </w:tc>
      <w:tc>
        <w:tcPr>
          <w:tcW w:w="3165" w:type="dxa"/>
        </w:tcPr>
        <w:p w14:paraId="28A13D38" w14:textId="6AE757C3" w:rsidR="1C08EF43" w:rsidRDefault="1C08EF43" w:rsidP="1C08EF43">
          <w:pPr>
            <w:pStyle w:val="Hlavika"/>
            <w:ind w:right="-115"/>
            <w:jc w:val="right"/>
          </w:pPr>
        </w:p>
      </w:tc>
    </w:tr>
  </w:tbl>
  <w:p w14:paraId="024416AA" w14:textId="758A9897" w:rsidR="1C08EF43" w:rsidRDefault="1C08EF43" w:rsidP="1C08EF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66A4" w14:textId="77777777" w:rsidR="00D242D5" w:rsidRDefault="00D242D5">
      <w:r>
        <w:separator/>
      </w:r>
    </w:p>
  </w:footnote>
  <w:footnote w:type="continuationSeparator" w:id="0">
    <w:p w14:paraId="60491256" w14:textId="77777777" w:rsidR="00D242D5" w:rsidRDefault="00D24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847204711">
    <w:abstractNumId w:val="6"/>
  </w:num>
  <w:num w:numId="2" w16cid:durableId="1225288161">
    <w:abstractNumId w:val="5"/>
  </w:num>
  <w:num w:numId="3" w16cid:durableId="399253254">
    <w:abstractNumId w:val="2"/>
  </w:num>
  <w:num w:numId="4" w16cid:durableId="534119249">
    <w:abstractNumId w:val="1"/>
  </w:num>
  <w:num w:numId="5" w16cid:durableId="2082174909">
    <w:abstractNumId w:val="7"/>
  </w:num>
  <w:num w:numId="6" w16cid:durableId="403798856">
    <w:abstractNumId w:val="0"/>
  </w:num>
  <w:num w:numId="7" w16cid:durableId="2101676205">
    <w:abstractNumId w:val="3"/>
  </w:num>
  <w:num w:numId="8" w16cid:durableId="1025600664">
    <w:abstractNumId w:val="4"/>
  </w:num>
  <w:num w:numId="9" w16cid:durableId="18830125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07D2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A10"/>
    <w:rsid w:val="00274E5C"/>
    <w:rsid w:val="002879DF"/>
    <w:rsid w:val="00293771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316C"/>
    <w:rsid w:val="002F4774"/>
    <w:rsid w:val="002F6431"/>
    <w:rsid w:val="00327AC7"/>
    <w:rsid w:val="00330B6D"/>
    <w:rsid w:val="00334E91"/>
    <w:rsid w:val="00371E23"/>
    <w:rsid w:val="00372992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2588"/>
    <w:rsid w:val="003A7341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0A58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0227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6E62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53026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003F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094F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05FC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42D5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E39D4"/>
    <w:rsid w:val="00DF0CF4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A46B2"/>
    <w:rsid w:val="00EB41CD"/>
    <w:rsid w:val="00EC2DEC"/>
    <w:rsid w:val="00EC40BE"/>
    <w:rsid w:val="00EC4F88"/>
    <w:rsid w:val="00EC6C40"/>
    <w:rsid w:val="00EC7357"/>
    <w:rsid w:val="00ED7A31"/>
    <w:rsid w:val="00EE24C0"/>
    <w:rsid w:val="00EE2A63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56F6"/>
    <w:rsid w:val="00F9667D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2506D6B"/>
    <w:rsid w:val="02D7057C"/>
    <w:rsid w:val="036539A3"/>
    <w:rsid w:val="0528D96A"/>
    <w:rsid w:val="0638027B"/>
    <w:rsid w:val="06A4B900"/>
    <w:rsid w:val="076036E4"/>
    <w:rsid w:val="083019BA"/>
    <w:rsid w:val="0889D090"/>
    <w:rsid w:val="08C2E489"/>
    <w:rsid w:val="090BF3CF"/>
    <w:rsid w:val="09617D63"/>
    <w:rsid w:val="0A645E10"/>
    <w:rsid w:val="0A77EB54"/>
    <w:rsid w:val="0AB4079D"/>
    <w:rsid w:val="0AE814D3"/>
    <w:rsid w:val="0CD2E83D"/>
    <w:rsid w:val="0E9AFB8A"/>
    <w:rsid w:val="0EDEE3BC"/>
    <w:rsid w:val="0F158E1F"/>
    <w:rsid w:val="0FD1CE4D"/>
    <w:rsid w:val="10F2151D"/>
    <w:rsid w:val="113C94DB"/>
    <w:rsid w:val="12088E22"/>
    <w:rsid w:val="12D4CD0C"/>
    <w:rsid w:val="13A05F44"/>
    <w:rsid w:val="13E9BB03"/>
    <w:rsid w:val="15D8FB9C"/>
    <w:rsid w:val="169019EB"/>
    <w:rsid w:val="17B690F9"/>
    <w:rsid w:val="17CE3459"/>
    <w:rsid w:val="1894862B"/>
    <w:rsid w:val="18E68299"/>
    <w:rsid w:val="1966E497"/>
    <w:rsid w:val="19F7E83B"/>
    <w:rsid w:val="1B3B25AF"/>
    <w:rsid w:val="1B5DBEA4"/>
    <w:rsid w:val="1C08EF43"/>
    <w:rsid w:val="1C53987E"/>
    <w:rsid w:val="1C7C8593"/>
    <w:rsid w:val="1D006E6B"/>
    <w:rsid w:val="1D60A194"/>
    <w:rsid w:val="20BD8BB2"/>
    <w:rsid w:val="21CB5310"/>
    <w:rsid w:val="271AE878"/>
    <w:rsid w:val="27BA7196"/>
    <w:rsid w:val="2856D582"/>
    <w:rsid w:val="28743E12"/>
    <w:rsid w:val="288BB853"/>
    <w:rsid w:val="2930429C"/>
    <w:rsid w:val="2A5B8832"/>
    <w:rsid w:val="2B08E799"/>
    <w:rsid w:val="2B8C532D"/>
    <w:rsid w:val="2B9A7092"/>
    <w:rsid w:val="2C263C1D"/>
    <w:rsid w:val="2C3A9FBA"/>
    <w:rsid w:val="2C614E75"/>
    <w:rsid w:val="2D696E9E"/>
    <w:rsid w:val="2F66687D"/>
    <w:rsid w:val="30460E49"/>
    <w:rsid w:val="30A557E1"/>
    <w:rsid w:val="310DD332"/>
    <w:rsid w:val="316DFC10"/>
    <w:rsid w:val="32A08C9F"/>
    <w:rsid w:val="347B5206"/>
    <w:rsid w:val="34883760"/>
    <w:rsid w:val="34BFB4BF"/>
    <w:rsid w:val="356EC7A5"/>
    <w:rsid w:val="37CEC5EE"/>
    <w:rsid w:val="3884C989"/>
    <w:rsid w:val="392C883A"/>
    <w:rsid w:val="39A03A29"/>
    <w:rsid w:val="39D81216"/>
    <w:rsid w:val="3A53996A"/>
    <w:rsid w:val="3AC7DA8A"/>
    <w:rsid w:val="3B5A52B8"/>
    <w:rsid w:val="3C744A6F"/>
    <w:rsid w:val="3CA5E61C"/>
    <w:rsid w:val="3CA7135F"/>
    <w:rsid w:val="3CD9747E"/>
    <w:rsid w:val="3E1E3310"/>
    <w:rsid w:val="3E6F1D86"/>
    <w:rsid w:val="3EF02E9E"/>
    <w:rsid w:val="40403878"/>
    <w:rsid w:val="40898249"/>
    <w:rsid w:val="40906EEE"/>
    <w:rsid w:val="40B9553D"/>
    <w:rsid w:val="40C81ADE"/>
    <w:rsid w:val="4402953A"/>
    <w:rsid w:val="4656C245"/>
    <w:rsid w:val="468720AD"/>
    <w:rsid w:val="47CC3B97"/>
    <w:rsid w:val="48EFF092"/>
    <w:rsid w:val="49383EAB"/>
    <w:rsid w:val="49DE36B3"/>
    <w:rsid w:val="4A168BDB"/>
    <w:rsid w:val="4A324210"/>
    <w:rsid w:val="4AD690F8"/>
    <w:rsid w:val="4B6AE4E7"/>
    <w:rsid w:val="4BA0B334"/>
    <w:rsid w:val="4BDE827A"/>
    <w:rsid w:val="4C8DEA28"/>
    <w:rsid w:val="4D545AB5"/>
    <w:rsid w:val="4D882FF1"/>
    <w:rsid w:val="4DBD0D2F"/>
    <w:rsid w:val="4DE50F30"/>
    <w:rsid w:val="4E1E92EC"/>
    <w:rsid w:val="4E50FD57"/>
    <w:rsid w:val="50232EE2"/>
    <w:rsid w:val="50CF57EA"/>
    <w:rsid w:val="51EF7ACD"/>
    <w:rsid w:val="57A78A1E"/>
    <w:rsid w:val="57B4D1AD"/>
    <w:rsid w:val="58309249"/>
    <w:rsid w:val="584CF480"/>
    <w:rsid w:val="594229B7"/>
    <w:rsid w:val="599A51A5"/>
    <w:rsid w:val="59B3D38B"/>
    <w:rsid w:val="59FA0631"/>
    <w:rsid w:val="5A06A55B"/>
    <w:rsid w:val="5A4A314E"/>
    <w:rsid w:val="5B69EAE9"/>
    <w:rsid w:val="5BAC3F94"/>
    <w:rsid w:val="5D6A80B1"/>
    <w:rsid w:val="5E94D34F"/>
    <w:rsid w:val="60719033"/>
    <w:rsid w:val="60F201C0"/>
    <w:rsid w:val="61C10A6A"/>
    <w:rsid w:val="61CBEE30"/>
    <w:rsid w:val="61D78122"/>
    <w:rsid w:val="626B6DF1"/>
    <w:rsid w:val="6320F2F6"/>
    <w:rsid w:val="66E20CBD"/>
    <w:rsid w:val="66EE368B"/>
    <w:rsid w:val="680BD501"/>
    <w:rsid w:val="689FA9E1"/>
    <w:rsid w:val="68E80E8A"/>
    <w:rsid w:val="6A647888"/>
    <w:rsid w:val="6AEC30C0"/>
    <w:rsid w:val="6C72C730"/>
    <w:rsid w:val="6D63610C"/>
    <w:rsid w:val="6E6501C0"/>
    <w:rsid w:val="6EE0A416"/>
    <w:rsid w:val="6EFE6C6D"/>
    <w:rsid w:val="6F5D1A66"/>
    <w:rsid w:val="6FE3E919"/>
    <w:rsid w:val="6FF78E32"/>
    <w:rsid w:val="703D7000"/>
    <w:rsid w:val="706F50FF"/>
    <w:rsid w:val="71AAA4CB"/>
    <w:rsid w:val="72002537"/>
    <w:rsid w:val="7238E771"/>
    <w:rsid w:val="72BDC592"/>
    <w:rsid w:val="734CA38E"/>
    <w:rsid w:val="73C9B0BF"/>
    <w:rsid w:val="7403FD2A"/>
    <w:rsid w:val="75169955"/>
    <w:rsid w:val="75ABC819"/>
    <w:rsid w:val="75B7C342"/>
    <w:rsid w:val="7655F119"/>
    <w:rsid w:val="76EBDED7"/>
    <w:rsid w:val="79AC13A1"/>
    <w:rsid w:val="7B296CE5"/>
    <w:rsid w:val="7C19557B"/>
    <w:rsid w:val="7C315A0E"/>
    <w:rsid w:val="7C403E5A"/>
    <w:rsid w:val="7CC40000"/>
    <w:rsid w:val="7D9666B3"/>
    <w:rsid w:val="7DB6F6A2"/>
    <w:rsid w:val="7DC5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normaltextrun">
    <w:name w:val="normaltextrun"/>
    <w:basedOn w:val="Predvolenpsmoodseku"/>
    <w:rsid w:val="00776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1D8F2-A6B5-4388-8269-FE94F312E57D}">
  <ds:schemaRefs>
    <ds:schemaRef ds:uri="http://schemas.microsoft.com/office/2006/metadata/properties"/>
    <ds:schemaRef ds:uri="http://schemas.microsoft.com/office/infopath/2007/PartnerControls"/>
    <ds:schemaRef ds:uri="f7e32e7d-1190-48b7-bf35-cfe38b97d6e5"/>
  </ds:schemaRefs>
</ds:datastoreItem>
</file>

<file path=customXml/itemProps4.xml><?xml version="1.0" encoding="utf-8"?>
<ds:datastoreItem xmlns:ds="http://schemas.openxmlformats.org/officeDocument/2006/customXml" ds:itemID="{98294C41-10A8-4BA4-BB4C-F0F10C816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32</TotalTime>
  <Pages>4</Pages>
  <Words>1042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23</cp:revision>
  <cp:lastPrinted>2019-09-05T11:10:00Z</cp:lastPrinted>
  <dcterms:created xsi:type="dcterms:W3CDTF">2025-05-29T14:27:00Z</dcterms:created>
  <dcterms:modified xsi:type="dcterms:W3CDTF">2025-08-01T15:04:00Z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