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10295" w14:textId="77777777" w:rsidR="00CC2E66" w:rsidRDefault="00CC2E66" w:rsidP="00CC2E66">
      <w:pPr>
        <w:widowControl w:val="0"/>
        <w:spacing w:line="276" w:lineRule="auto"/>
        <w:rPr>
          <w:b/>
          <w:sz w:val="20"/>
          <w:szCs w:val="20"/>
        </w:rPr>
      </w:pPr>
    </w:p>
    <w:tbl>
      <w:tblPr>
        <w:tblW w:w="90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15"/>
        <w:gridCol w:w="5460"/>
      </w:tblGrid>
      <w:tr w:rsidR="00CC2E66" w14:paraId="4E81F094" w14:textId="77777777" w:rsidTr="004861D2">
        <w:trPr>
          <w:trHeight w:val="900"/>
        </w:trPr>
        <w:tc>
          <w:tcPr>
            <w:tcW w:w="3615" w:type="dxa"/>
            <w:vAlign w:val="center"/>
          </w:tcPr>
          <w:p w14:paraId="1FECCB33" w14:textId="77777777" w:rsidR="00CC2E66" w:rsidRDefault="00CC2E66" w:rsidP="004861D2">
            <w:pPr>
              <w:spacing w:line="360" w:lineRule="auto"/>
              <w:rPr>
                <w:rFonts w:eastAsia="Arial" w:cs="Arial"/>
                <w:b/>
              </w:rPr>
            </w:pPr>
            <w:r>
              <w:rPr>
                <w:rFonts w:eastAsia="Arial" w:cs="Arial"/>
                <w:b/>
              </w:rPr>
              <w:t>Názov vyučovacieho predmetu</w:t>
            </w:r>
          </w:p>
        </w:tc>
        <w:tc>
          <w:tcPr>
            <w:tcW w:w="5460" w:type="dxa"/>
            <w:vAlign w:val="center"/>
          </w:tcPr>
          <w:p w14:paraId="5A3C186D" w14:textId="0F76A4AD" w:rsidR="00CC2E66" w:rsidRPr="00575608" w:rsidRDefault="00CC2E66" w:rsidP="004861D2">
            <w:pPr>
              <w:spacing w:line="360" w:lineRule="auto"/>
              <w:rPr>
                <w:rFonts w:eastAsia="Arial" w:cs="Arial"/>
                <w:bCs/>
              </w:rPr>
            </w:pPr>
            <w:r>
              <w:rPr>
                <w:rFonts w:eastAsia="Arial" w:cs="Arial"/>
                <w:bCs/>
              </w:rPr>
              <w:t>MERANIE A DIAGNOSTIKA</w:t>
            </w:r>
          </w:p>
        </w:tc>
      </w:tr>
      <w:tr w:rsidR="00CC2E66" w14:paraId="6F347986" w14:textId="77777777" w:rsidTr="004861D2">
        <w:trPr>
          <w:trHeight w:val="290"/>
        </w:trPr>
        <w:tc>
          <w:tcPr>
            <w:tcW w:w="3615" w:type="dxa"/>
            <w:vAlign w:val="center"/>
          </w:tcPr>
          <w:p w14:paraId="69F73594" w14:textId="77777777" w:rsidR="00CC2E66" w:rsidRDefault="00CC2E66" w:rsidP="004861D2">
            <w:pPr>
              <w:spacing w:line="360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Počet vyučovacích hodín v ročníkoch</w:t>
            </w:r>
          </w:p>
        </w:tc>
        <w:tc>
          <w:tcPr>
            <w:tcW w:w="5460" w:type="dxa"/>
            <w:vAlign w:val="center"/>
          </w:tcPr>
          <w:p w14:paraId="4BCF6A79" w14:textId="3F6AF186" w:rsidR="00CC2E66" w:rsidRDefault="00CC2E66" w:rsidP="004861D2">
            <w:pPr>
              <w:spacing w:line="360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 xml:space="preserve">0 + 0 + </w:t>
            </w:r>
            <w:r>
              <w:rPr>
                <w:rFonts w:eastAsia="Arial" w:cs="Arial"/>
              </w:rPr>
              <w:t>33</w:t>
            </w:r>
            <w:r>
              <w:rPr>
                <w:rFonts w:eastAsia="Arial" w:cs="Arial"/>
              </w:rPr>
              <w:t xml:space="preserve"> + </w:t>
            </w:r>
            <w:r>
              <w:rPr>
                <w:rFonts w:eastAsia="Arial" w:cs="Arial"/>
              </w:rPr>
              <w:t>6</w:t>
            </w:r>
            <w:r>
              <w:rPr>
                <w:rFonts w:eastAsia="Arial" w:cs="Arial"/>
              </w:rPr>
              <w:t>0 = 9</w:t>
            </w:r>
            <w:r>
              <w:rPr>
                <w:rFonts w:eastAsia="Arial" w:cs="Arial"/>
              </w:rPr>
              <w:t>3</w:t>
            </w:r>
            <w:r>
              <w:rPr>
                <w:rFonts w:eastAsia="Arial" w:cs="Arial"/>
              </w:rPr>
              <w:t xml:space="preserve"> hodín  </w:t>
            </w:r>
          </w:p>
        </w:tc>
      </w:tr>
      <w:tr w:rsidR="00CC2E66" w14:paraId="07A414E7" w14:textId="77777777" w:rsidTr="004861D2">
        <w:trPr>
          <w:trHeight w:val="290"/>
        </w:trPr>
        <w:tc>
          <w:tcPr>
            <w:tcW w:w="3615" w:type="dxa"/>
            <w:vAlign w:val="center"/>
          </w:tcPr>
          <w:p w14:paraId="4B26F427" w14:textId="77777777" w:rsidR="00CC2E66" w:rsidRDefault="00CC2E66" w:rsidP="004861D2">
            <w:pPr>
              <w:spacing w:line="360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Stredná odborná škola</w:t>
            </w:r>
          </w:p>
        </w:tc>
        <w:tc>
          <w:tcPr>
            <w:tcW w:w="5460" w:type="dxa"/>
            <w:vAlign w:val="center"/>
          </w:tcPr>
          <w:p w14:paraId="30715A5B" w14:textId="77777777" w:rsidR="00CC2E66" w:rsidRDefault="00CC2E66" w:rsidP="004861D2">
            <w:pPr>
              <w:spacing w:line="360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Stredná priemyselná škola strojnícka, Duklianska 1, Prešov</w:t>
            </w:r>
          </w:p>
        </w:tc>
      </w:tr>
      <w:tr w:rsidR="00CC2E66" w14:paraId="38271FBC" w14:textId="77777777" w:rsidTr="004861D2">
        <w:trPr>
          <w:trHeight w:val="290"/>
        </w:trPr>
        <w:tc>
          <w:tcPr>
            <w:tcW w:w="3615" w:type="dxa"/>
            <w:vAlign w:val="center"/>
          </w:tcPr>
          <w:p w14:paraId="3CC28C1A" w14:textId="77777777" w:rsidR="00CC2E66" w:rsidRDefault="00CC2E66" w:rsidP="004861D2">
            <w:pPr>
              <w:spacing w:line="360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Názov ŠVP  </w:t>
            </w:r>
          </w:p>
        </w:tc>
        <w:tc>
          <w:tcPr>
            <w:tcW w:w="5460" w:type="dxa"/>
          </w:tcPr>
          <w:p w14:paraId="0E85A567" w14:textId="77777777" w:rsidR="00CC2E66" w:rsidRDefault="00CC2E66" w:rsidP="004861D2">
            <w:pPr>
              <w:spacing w:line="360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37 Doprava, pošty a telekomunikácie</w:t>
            </w:r>
          </w:p>
        </w:tc>
      </w:tr>
      <w:tr w:rsidR="00CC2E66" w14:paraId="2154071D" w14:textId="77777777" w:rsidTr="004861D2">
        <w:trPr>
          <w:trHeight w:val="290"/>
        </w:trPr>
        <w:tc>
          <w:tcPr>
            <w:tcW w:w="3615" w:type="dxa"/>
            <w:vAlign w:val="center"/>
          </w:tcPr>
          <w:p w14:paraId="4FF9356E" w14:textId="77777777" w:rsidR="00CC2E66" w:rsidRDefault="00CC2E66" w:rsidP="004861D2">
            <w:pPr>
              <w:spacing w:line="360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Názov ŠkVP</w:t>
            </w:r>
          </w:p>
        </w:tc>
        <w:tc>
          <w:tcPr>
            <w:tcW w:w="5460" w:type="dxa"/>
            <w:vAlign w:val="center"/>
          </w:tcPr>
          <w:p w14:paraId="26839767" w14:textId="77777777" w:rsidR="00CC2E66" w:rsidRDefault="00CC2E66" w:rsidP="004861D2">
            <w:pPr>
              <w:spacing w:line="360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Technika a prevádzka dopravy</w:t>
            </w:r>
          </w:p>
        </w:tc>
      </w:tr>
      <w:tr w:rsidR="00CC2E66" w14:paraId="3095A204" w14:textId="77777777" w:rsidTr="004861D2">
        <w:trPr>
          <w:trHeight w:val="290"/>
        </w:trPr>
        <w:tc>
          <w:tcPr>
            <w:tcW w:w="3615" w:type="dxa"/>
            <w:vAlign w:val="center"/>
          </w:tcPr>
          <w:p w14:paraId="2FA19BF5" w14:textId="77777777" w:rsidR="00CC2E66" w:rsidRDefault="00CC2E66" w:rsidP="004861D2">
            <w:pPr>
              <w:spacing w:line="360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Študijný odbor</w:t>
            </w:r>
          </w:p>
        </w:tc>
        <w:tc>
          <w:tcPr>
            <w:tcW w:w="5460" w:type="dxa"/>
            <w:vAlign w:val="center"/>
          </w:tcPr>
          <w:p w14:paraId="65E8D739" w14:textId="77777777" w:rsidR="00CC2E66" w:rsidRDefault="00CC2E66" w:rsidP="004861D2">
            <w:pPr>
              <w:spacing w:line="360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3765 M technika a prevádzka dopravy</w:t>
            </w:r>
          </w:p>
        </w:tc>
      </w:tr>
      <w:tr w:rsidR="00CC2E66" w14:paraId="324236AF" w14:textId="77777777" w:rsidTr="004861D2">
        <w:trPr>
          <w:trHeight w:val="290"/>
        </w:trPr>
        <w:tc>
          <w:tcPr>
            <w:tcW w:w="3615" w:type="dxa"/>
            <w:vAlign w:val="center"/>
          </w:tcPr>
          <w:p w14:paraId="7775340A" w14:textId="77777777" w:rsidR="00CC2E66" w:rsidRDefault="00CC2E66" w:rsidP="004861D2">
            <w:pPr>
              <w:spacing w:line="360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Stupeň vzdelania</w:t>
            </w:r>
          </w:p>
        </w:tc>
        <w:tc>
          <w:tcPr>
            <w:tcW w:w="5460" w:type="dxa"/>
            <w:vAlign w:val="center"/>
          </w:tcPr>
          <w:p w14:paraId="665A5380" w14:textId="77777777" w:rsidR="00CC2E66" w:rsidRDefault="00CC2E66" w:rsidP="004861D2">
            <w:pPr>
              <w:spacing w:line="360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 xml:space="preserve">úplne stredné odborné vzdelanie </w:t>
            </w:r>
          </w:p>
        </w:tc>
      </w:tr>
      <w:tr w:rsidR="00CC2E66" w14:paraId="625FD42B" w14:textId="77777777" w:rsidTr="004861D2">
        <w:trPr>
          <w:trHeight w:val="290"/>
        </w:trPr>
        <w:tc>
          <w:tcPr>
            <w:tcW w:w="3615" w:type="dxa"/>
            <w:vAlign w:val="center"/>
          </w:tcPr>
          <w:p w14:paraId="3138A19B" w14:textId="77777777" w:rsidR="00CC2E66" w:rsidRDefault="00CC2E66" w:rsidP="004861D2">
            <w:pPr>
              <w:spacing w:line="360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Úroveň SKKR/EKR</w:t>
            </w:r>
          </w:p>
        </w:tc>
        <w:tc>
          <w:tcPr>
            <w:tcW w:w="5460" w:type="dxa"/>
            <w:vAlign w:val="center"/>
          </w:tcPr>
          <w:p w14:paraId="649C7C77" w14:textId="77777777" w:rsidR="00CC2E66" w:rsidRDefault="00CC2E66" w:rsidP="004861D2">
            <w:pPr>
              <w:spacing w:line="360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4</w:t>
            </w:r>
          </w:p>
        </w:tc>
      </w:tr>
      <w:tr w:rsidR="00CC2E66" w14:paraId="64E4E6E0" w14:textId="77777777" w:rsidTr="004861D2">
        <w:trPr>
          <w:trHeight w:val="290"/>
        </w:trPr>
        <w:tc>
          <w:tcPr>
            <w:tcW w:w="3615" w:type="dxa"/>
            <w:vAlign w:val="center"/>
          </w:tcPr>
          <w:p w14:paraId="115B67E4" w14:textId="77777777" w:rsidR="00CC2E66" w:rsidRDefault="00CC2E66" w:rsidP="004861D2">
            <w:pPr>
              <w:spacing w:line="360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Dĺžka štúdia</w:t>
            </w:r>
          </w:p>
        </w:tc>
        <w:tc>
          <w:tcPr>
            <w:tcW w:w="5460" w:type="dxa"/>
            <w:vAlign w:val="center"/>
          </w:tcPr>
          <w:p w14:paraId="7AAD4960" w14:textId="77777777" w:rsidR="00CC2E66" w:rsidRDefault="00CC2E66" w:rsidP="004861D2">
            <w:pPr>
              <w:spacing w:line="360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4 roky</w:t>
            </w:r>
          </w:p>
        </w:tc>
      </w:tr>
      <w:tr w:rsidR="00CC2E66" w14:paraId="15F2CAA4" w14:textId="77777777" w:rsidTr="004861D2">
        <w:trPr>
          <w:trHeight w:val="290"/>
        </w:trPr>
        <w:tc>
          <w:tcPr>
            <w:tcW w:w="3615" w:type="dxa"/>
            <w:vAlign w:val="center"/>
          </w:tcPr>
          <w:p w14:paraId="3C7A1B15" w14:textId="77777777" w:rsidR="00CC2E66" w:rsidRDefault="00CC2E66" w:rsidP="004861D2">
            <w:pPr>
              <w:spacing w:line="360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Forma štúdia</w:t>
            </w:r>
          </w:p>
        </w:tc>
        <w:tc>
          <w:tcPr>
            <w:tcW w:w="5460" w:type="dxa"/>
            <w:vAlign w:val="center"/>
          </w:tcPr>
          <w:p w14:paraId="336DCA33" w14:textId="77777777" w:rsidR="00CC2E66" w:rsidRDefault="00CC2E66" w:rsidP="004861D2">
            <w:pPr>
              <w:spacing w:line="360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denná</w:t>
            </w:r>
          </w:p>
        </w:tc>
      </w:tr>
      <w:tr w:rsidR="00CC2E66" w14:paraId="1C3C32A3" w14:textId="77777777" w:rsidTr="004861D2">
        <w:trPr>
          <w:trHeight w:val="290"/>
        </w:trPr>
        <w:tc>
          <w:tcPr>
            <w:tcW w:w="3615" w:type="dxa"/>
            <w:vAlign w:val="center"/>
          </w:tcPr>
          <w:p w14:paraId="1E54AD54" w14:textId="77777777" w:rsidR="00CC2E66" w:rsidRDefault="00CC2E66" w:rsidP="004861D2">
            <w:pPr>
              <w:spacing w:line="360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Vyučovací jazyk</w:t>
            </w:r>
          </w:p>
        </w:tc>
        <w:tc>
          <w:tcPr>
            <w:tcW w:w="5460" w:type="dxa"/>
            <w:vAlign w:val="center"/>
          </w:tcPr>
          <w:p w14:paraId="318A2863" w14:textId="77777777" w:rsidR="00CC2E66" w:rsidRDefault="00CC2E66" w:rsidP="004861D2">
            <w:pPr>
              <w:spacing w:line="360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slovenský</w:t>
            </w:r>
          </w:p>
        </w:tc>
      </w:tr>
      <w:tr w:rsidR="00CC2E66" w14:paraId="322BA4A2" w14:textId="77777777" w:rsidTr="004861D2">
        <w:trPr>
          <w:trHeight w:val="290"/>
        </w:trPr>
        <w:tc>
          <w:tcPr>
            <w:tcW w:w="3615" w:type="dxa"/>
            <w:vAlign w:val="center"/>
          </w:tcPr>
          <w:p w14:paraId="4C6F546E" w14:textId="77777777" w:rsidR="00CC2E66" w:rsidRDefault="00CC2E66" w:rsidP="004861D2">
            <w:pPr>
              <w:spacing w:line="360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Platnosť učebných osnov</w:t>
            </w:r>
          </w:p>
        </w:tc>
        <w:tc>
          <w:tcPr>
            <w:tcW w:w="5460" w:type="dxa"/>
            <w:vAlign w:val="center"/>
          </w:tcPr>
          <w:p w14:paraId="6606E929" w14:textId="77777777" w:rsidR="00CC2E66" w:rsidRDefault="00CC2E66" w:rsidP="004861D2">
            <w:pPr>
              <w:spacing w:line="360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od 01.09.2025 počnúc 1. ročníkom</w:t>
            </w:r>
          </w:p>
        </w:tc>
      </w:tr>
    </w:tbl>
    <w:p w14:paraId="21F95D0A" w14:textId="77777777" w:rsidR="00AE6E09" w:rsidRPr="00737230" w:rsidRDefault="00AE6E09" w:rsidP="00AE6E09">
      <w:pPr>
        <w:pStyle w:val="Bezriadkovania"/>
        <w:rPr>
          <w:rFonts w:ascii="Arial" w:hAnsi="Arial" w:cs="Arial"/>
          <w:sz w:val="20"/>
          <w:szCs w:val="20"/>
        </w:rPr>
      </w:pPr>
    </w:p>
    <w:p w14:paraId="767311D6" w14:textId="77777777" w:rsidR="00AE6E09" w:rsidRPr="00737230" w:rsidRDefault="00AE6E09" w:rsidP="00AE6E09">
      <w:pPr>
        <w:shd w:val="clear" w:color="auto" w:fill="BFBFBF" w:themeFill="background1" w:themeFillShade="BF"/>
        <w:jc w:val="center"/>
        <w:rPr>
          <w:rFonts w:cs="Arial"/>
          <w:b/>
          <w:bCs/>
          <w:sz w:val="20"/>
        </w:rPr>
      </w:pPr>
      <w:r w:rsidRPr="00737230">
        <w:rPr>
          <w:rFonts w:cs="Arial"/>
          <w:b/>
          <w:bCs/>
          <w:sz w:val="20"/>
        </w:rPr>
        <w:t>Charakteristika vyučovacieho predmetu</w:t>
      </w:r>
    </w:p>
    <w:p w14:paraId="37802A57" w14:textId="77777777" w:rsidR="00AE6E09" w:rsidRDefault="00AE6E09" w:rsidP="00AE6E09">
      <w:pPr>
        <w:spacing w:line="276" w:lineRule="auto"/>
        <w:jc w:val="both"/>
        <w:rPr>
          <w:rFonts w:ascii="Times New Roman" w:hAnsi="Times New Roman"/>
        </w:rPr>
      </w:pPr>
    </w:p>
    <w:p w14:paraId="4AE51F26" w14:textId="2AAE4F00" w:rsidR="00AE6E09" w:rsidRDefault="00AE6E09" w:rsidP="00AE6E09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Meranie a diagnostika patrí medzi predmety praktickej prípravy. Nadväzuje na predmety strojárska technológia, technické kreslenie, mechanika  a elektrotechnika. Učivo  tohto vyučovacieho predmetu dáva žiakom potrebné základné vedomosti o meracích jednotkách, </w:t>
      </w:r>
      <w:r w:rsidR="001D5EC6">
        <w:rPr>
          <w:sz w:val="20"/>
          <w:szCs w:val="20"/>
        </w:rPr>
        <w:t>meracích</w:t>
      </w:r>
      <w:r>
        <w:rPr>
          <w:sz w:val="20"/>
          <w:szCs w:val="20"/>
        </w:rPr>
        <w:t xml:space="preserve"> metódach a používaných meradlách na meranie rozmerov, uhlov, tvarov, na kontrolu akosti povrchu a vlastností materiálu. Popisuje podmienky merania, používané stroje a zaradenia.   </w:t>
      </w:r>
    </w:p>
    <w:p w14:paraId="52E8E2F3" w14:textId="77777777" w:rsidR="00AE6E09" w:rsidRDefault="00AE6E09" w:rsidP="00AE6E09">
      <w:pPr>
        <w:shd w:val="clear" w:color="auto" w:fill="FFFFFF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Študentov vedie k správnemu používaniu meradiel a meracích prístrojov, k ovládaniu vhodnosti merania pre dané pracovné postupy, k využívaniu technickej literatúry a noriem. Rozvíja samostatné logické myslenie a vzťah k samostatnej, zodpovednej práci. Vedie študentov k dodržiavaniu zásad bezpečnosti práce, k spracovaniu nameraných hodnôt a ku konkretizácii záverov merania.  </w:t>
      </w:r>
    </w:p>
    <w:p w14:paraId="4B575E91" w14:textId="77777777" w:rsidR="00AE6E09" w:rsidRDefault="00AE6E09" w:rsidP="00AE6E09">
      <w:pPr>
        <w:shd w:val="clear" w:color="auto" w:fill="FFFFFF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Predmet stimuluje rozvoj poznávacích schopností žiakov a podporuje ich samostatnosť, tvorivosť a cieľavedomosť.  Aktivuje žiakov v spolurozhodovaní, k spolupráci a vedie ich k sebahodnoteniu. Učiteľ motivuje, povzbudzuje a vedie žiakov k čo najlepším výkonom. </w:t>
      </w:r>
    </w:p>
    <w:p w14:paraId="71D3B5CB" w14:textId="77777777" w:rsidR="00AE6E09" w:rsidRDefault="00AE6E09" w:rsidP="00AE6E09">
      <w:pPr>
        <w:shd w:val="clear" w:color="auto" w:fill="FFFFFF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V rámci vyučovacieho predmetu sa používajú rôzne vyučovacie stratégie, výklad, demonštračné metódy a metódy na rozvoj logického myslenia. Na dosiahnutie výchovno-vzdelávacích cieľov sa používajú frontálne, skupinové a individuálne formy vyučovania spojené s aktívnym využívaním digitálnych technológií žiakmi. </w:t>
      </w:r>
    </w:p>
    <w:p w14:paraId="4A3CE228" w14:textId="0933AEAC" w:rsidR="00AE6E09" w:rsidRPr="00F65A14" w:rsidRDefault="00AE6E09" w:rsidP="00F65A14">
      <w:pPr>
        <w:shd w:val="clear" w:color="auto" w:fill="FFFFFF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Výučba predmetu kontrola a meranie prebieha v odbornej učebni a v laboratóriu metrológie.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32"/>
        <w:gridCol w:w="3030"/>
      </w:tblGrid>
      <w:tr w:rsidR="00D255CB" w:rsidRPr="00D255CB" w14:paraId="0743C334" w14:textId="77777777" w:rsidTr="00D255CB">
        <w:trPr>
          <w:trHeight w:val="680"/>
        </w:trPr>
        <w:tc>
          <w:tcPr>
            <w:tcW w:w="5000" w:type="pct"/>
            <w:gridSpan w:val="2"/>
            <w:vAlign w:val="center"/>
            <w:hideMark/>
          </w:tcPr>
          <w:p w14:paraId="78203951" w14:textId="77777777" w:rsidR="00D255CB" w:rsidRPr="00D255CB" w:rsidRDefault="00D255CB" w:rsidP="00D255CB">
            <w:pPr>
              <w:jc w:val="center"/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lastRenderedPageBreak/>
              <w:t>Rámcový rozpis učiva</w:t>
            </w: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D255CB" w:rsidRPr="00D255CB" w14:paraId="53760EA5" w14:textId="77777777" w:rsidTr="00D255CB">
        <w:trPr>
          <w:trHeight w:val="283"/>
        </w:trPr>
        <w:tc>
          <w:tcPr>
            <w:tcW w:w="3328" w:type="pct"/>
            <w:shd w:val="clear" w:color="000000" w:fill="D9E2F3"/>
            <w:vAlign w:val="center"/>
            <w:hideMark/>
          </w:tcPr>
          <w:p w14:paraId="4DA44F39" w14:textId="77777777" w:rsidR="00D255CB" w:rsidRPr="00D255CB" w:rsidRDefault="00D255CB" w:rsidP="00D255CB">
            <w:pPr>
              <w:jc w:val="both"/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b/>
                <w:bCs/>
                <w:iCs w:val="0"/>
                <w:sz w:val="20"/>
                <w:szCs w:val="20"/>
                <w:lang w:eastAsia="sk-SK"/>
              </w:rPr>
              <w:t>3. ročník</w:t>
            </w: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672" w:type="pct"/>
            <w:shd w:val="clear" w:color="000000" w:fill="D9E2F3"/>
            <w:vAlign w:val="center"/>
            <w:hideMark/>
          </w:tcPr>
          <w:p w14:paraId="3380136D" w14:textId="77777777" w:rsidR="00D255CB" w:rsidRPr="00D255CB" w:rsidRDefault="00D255CB" w:rsidP="00D255CB">
            <w:pPr>
              <w:jc w:val="both"/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b/>
                <w:bCs/>
                <w:iCs w:val="0"/>
                <w:sz w:val="20"/>
                <w:szCs w:val="20"/>
                <w:lang w:eastAsia="sk-SK"/>
              </w:rPr>
              <w:t>33 hodín spolu</w:t>
            </w: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D255CB" w:rsidRPr="00D255CB" w14:paraId="205296C7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731CA5CE" w14:textId="77777777" w:rsidR="00D255CB" w:rsidRPr="00D255CB" w:rsidRDefault="00D255CB" w:rsidP="00D255CB">
            <w:pPr>
              <w:jc w:val="both"/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Úvod, laboratórny poriadok</w:t>
            </w: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672" w:type="pct"/>
            <w:vAlign w:val="center"/>
            <w:hideMark/>
          </w:tcPr>
          <w:p w14:paraId="2D11D62F" w14:textId="77777777" w:rsidR="00D255CB" w:rsidRPr="00D255CB" w:rsidRDefault="00D255CB" w:rsidP="00D255CB">
            <w:pPr>
              <w:jc w:val="both"/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5 hodín</w:t>
            </w: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D255CB" w:rsidRPr="00D255CB" w14:paraId="2FA47953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1B6F11A2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Laboratórny poriadok, bezpečnosť práce </w:t>
            </w:r>
          </w:p>
        </w:tc>
        <w:tc>
          <w:tcPr>
            <w:tcW w:w="1672" w:type="pct"/>
            <w:vAlign w:val="center"/>
            <w:hideMark/>
          </w:tcPr>
          <w:p w14:paraId="0F043651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D255CB" w:rsidRPr="00D255CB" w14:paraId="30B37814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53CF2BF5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Meracie jednotky </w:t>
            </w:r>
          </w:p>
        </w:tc>
        <w:tc>
          <w:tcPr>
            <w:tcW w:w="1672" w:type="pct"/>
            <w:vAlign w:val="center"/>
            <w:hideMark/>
          </w:tcPr>
          <w:p w14:paraId="4DD648CB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D255CB" w:rsidRPr="00D255CB" w14:paraId="1FA96BFF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7012530E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Metódy a meradla </w:t>
            </w:r>
          </w:p>
        </w:tc>
        <w:tc>
          <w:tcPr>
            <w:tcW w:w="1672" w:type="pct"/>
            <w:vAlign w:val="center"/>
            <w:hideMark/>
          </w:tcPr>
          <w:p w14:paraId="0A093E58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D255CB" w:rsidRPr="00D255CB" w14:paraId="7FF601B8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41A0C7B0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Chyby pri meraní </w:t>
            </w:r>
          </w:p>
        </w:tc>
        <w:tc>
          <w:tcPr>
            <w:tcW w:w="1672" w:type="pct"/>
            <w:vAlign w:val="center"/>
            <w:hideMark/>
          </w:tcPr>
          <w:p w14:paraId="501991AA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D255CB" w:rsidRPr="00D255CB" w14:paraId="62095980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1BACDD51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Zásady správneho merania </w:t>
            </w:r>
          </w:p>
        </w:tc>
        <w:tc>
          <w:tcPr>
            <w:tcW w:w="1672" w:type="pct"/>
            <w:vAlign w:val="center"/>
            <w:hideMark/>
          </w:tcPr>
          <w:p w14:paraId="51B32E70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D255CB" w:rsidRPr="00D255CB" w14:paraId="03AA80E0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1BBB6309" w14:textId="77777777" w:rsidR="00D255CB" w:rsidRPr="00D255CB" w:rsidRDefault="00D255CB" w:rsidP="00D255CB">
            <w:pPr>
              <w:jc w:val="both"/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Priame meranie dĺžkových rozmerov</w:t>
            </w: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672" w:type="pct"/>
            <w:vAlign w:val="center"/>
            <w:hideMark/>
          </w:tcPr>
          <w:p w14:paraId="7ED31A72" w14:textId="77777777" w:rsidR="00D255CB" w:rsidRPr="00D255CB" w:rsidRDefault="00D255CB" w:rsidP="00D255CB">
            <w:pPr>
              <w:jc w:val="both"/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3 hodiny</w:t>
            </w: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D255CB" w:rsidRPr="00D255CB" w14:paraId="17218955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3F1ED5C9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Posuvné meradla, základné rovnobežné mierky </w:t>
            </w:r>
          </w:p>
        </w:tc>
        <w:tc>
          <w:tcPr>
            <w:tcW w:w="1672" w:type="pct"/>
            <w:vAlign w:val="center"/>
            <w:hideMark/>
          </w:tcPr>
          <w:p w14:paraId="1CFC53A4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D255CB" w:rsidRPr="00D255CB" w14:paraId="75DB5BC1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7C9E31AE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Mikrometrické</w:t>
            </w:r>
            <w:proofErr w:type="spellEnd"/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meradla </w:t>
            </w:r>
          </w:p>
        </w:tc>
        <w:tc>
          <w:tcPr>
            <w:tcW w:w="1672" w:type="pct"/>
            <w:vAlign w:val="center"/>
            <w:hideMark/>
          </w:tcPr>
          <w:p w14:paraId="5BE4DC11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D255CB" w:rsidRPr="00D255CB" w14:paraId="7195B01C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7B5BE44F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Písomná previerka </w:t>
            </w:r>
          </w:p>
        </w:tc>
        <w:tc>
          <w:tcPr>
            <w:tcW w:w="1672" w:type="pct"/>
            <w:vAlign w:val="center"/>
            <w:hideMark/>
          </w:tcPr>
          <w:p w14:paraId="0F52ABCE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D255CB" w:rsidRPr="00D255CB" w14:paraId="30D0EEA9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16921DCE" w14:textId="77777777" w:rsidR="00D255CB" w:rsidRPr="00D255CB" w:rsidRDefault="00D255CB" w:rsidP="00D255CB">
            <w:pPr>
              <w:jc w:val="both"/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Meradla na nepriame meranie</w:t>
            </w: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672" w:type="pct"/>
            <w:vAlign w:val="center"/>
            <w:hideMark/>
          </w:tcPr>
          <w:p w14:paraId="7E8E3695" w14:textId="77777777" w:rsidR="00D255CB" w:rsidRPr="00D255CB" w:rsidRDefault="00D255CB" w:rsidP="00D255CB">
            <w:pPr>
              <w:jc w:val="both"/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2 hodiny</w:t>
            </w: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D255CB" w:rsidRPr="00D255CB" w14:paraId="7A94D91A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5A609F09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Kalibre </w:t>
            </w:r>
          </w:p>
        </w:tc>
        <w:tc>
          <w:tcPr>
            <w:tcW w:w="1672" w:type="pct"/>
            <w:vAlign w:val="center"/>
            <w:hideMark/>
          </w:tcPr>
          <w:p w14:paraId="47C20DB6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D255CB" w:rsidRPr="00D255CB" w14:paraId="591C80CA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3B59C06B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Dĺžkové meracie stroje na nepriame meranie </w:t>
            </w:r>
          </w:p>
        </w:tc>
        <w:tc>
          <w:tcPr>
            <w:tcW w:w="1672" w:type="pct"/>
            <w:vAlign w:val="center"/>
            <w:hideMark/>
          </w:tcPr>
          <w:p w14:paraId="7D379A04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D255CB" w:rsidRPr="00D255CB" w14:paraId="5AA29C43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3585B09B" w14:textId="77777777" w:rsidR="00D255CB" w:rsidRPr="00D255CB" w:rsidRDefault="00D255CB" w:rsidP="00D255CB">
            <w:pPr>
              <w:jc w:val="both"/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Meranie uhlov</w:t>
            </w: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672" w:type="pct"/>
            <w:vAlign w:val="center"/>
            <w:hideMark/>
          </w:tcPr>
          <w:p w14:paraId="64D50160" w14:textId="77777777" w:rsidR="00D255CB" w:rsidRPr="00D255CB" w:rsidRDefault="00D255CB" w:rsidP="00D255CB">
            <w:pPr>
              <w:jc w:val="both"/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2 hodiny</w:t>
            </w: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D255CB" w:rsidRPr="00D255CB" w14:paraId="5968DB11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2B518EC2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Jednotky, metódy, Meradla </w:t>
            </w:r>
          </w:p>
        </w:tc>
        <w:tc>
          <w:tcPr>
            <w:tcW w:w="1672" w:type="pct"/>
            <w:vAlign w:val="center"/>
            <w:hideMark/>
          </w:tcPr>
          <w:p w14:paraId="72DE68D6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D255CB" w:rsidRPr="00D255CB" w14:paraId="07FA1427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26A908CC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Meranie vodorovnej  a zvislej polohy </w:t>
            </w:r>
          </w:p>
        </w:tc>
        <w:tc>
          <w:tcPr>
            <w:tcW w:w="1672" w:type="pct"/>
            <w:vAlign w:val="center"/>
            <w:hideMark/>
          </w:tcPr>
          <w:p w14:paraId="3DC349FC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D255CB" w:rsidRPr="00D255CB" w14:paraId="71E2B901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1FE3DA36" w14:textId="77777777" w:rsidR="00D255CB" w:rsidRPr="00D255CB" w:rsidRDefault="00D255CB" w:rsidP="00D255CB">
            <w:pPr>
              <w:jc w:val="both"/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Kontrola tvarov</w:t>
            </w: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672" w:type="pct"/>
            <w:vAlign w:val="center"/>
            <w:hideMark/>
          </w:tcPr>
          <w:p w14:paraId="03370C62" w14:textId="77777777" w:rsidR="00D255CB" w:rsidRPr="00D255CB" w:rsidRDefault="00D255CB" w:rsidP="00D255CB">
            <w:pPr>
              <w:jc w:val="both"/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3 hodiny</w:t>
            </w: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D255CB" w:rsidRPr="00D255CB" w14:paraId="1AABAEDE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21E05E6B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Spôsoby kontroly tvarových plôch </w:t>
            </w:r>
          </w:p>
        </w:tc>
        <w:tc>
          <w:tcPr>
            <w:tcW w:w="1672" w:type="pct"/>
            <w:vAlign w:val="center"/>
            <w:hideMark/>
          </w:tcPr>
          <w:p w14:paraId="3792ED70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D255CB" w:rsidRPr="00D255CB" w14:paraId="3CED6AF8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47603192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Odchýlky geometrického tvaru a vzájomnej polohy </w:t>
            </w:r>
          </w:p>
        </w:tc>
        <w:tc>
          <w:tcPr>
            <w:tcW w:w="1672" w:type="pct"/>
            <w:vAlign w:val="center"/>
            <w:hideMark/>
          </w:tcPr>
          <w:p w14:paraId="505A8D59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D255CB" w:rsidRPr="00D255CB" w14:paraId="0F662E67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7B2D8B8D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Písomná previerka </w:t>
            </w:r>
          </w:p>
        </w:tc>
        <w:tc>
          <w:tcPr>
            <w:tcW w:w="1672" w:type="pct"/>
            <w:vAlign w:val="center"/>
            <w:hideMark/>
          </w:tcPr>
          <w:p w14:paraId="1D4F89CD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D255CB" w:rsidRPr="00D255CB" w14:paraId="45906174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5E0EF058" w14:textId="77777777" w:rsidR="00D255CB" w:rsidRPr="00D255CB" w:rsidRDefault="00D255CB" w:rsidP="00D255CB">
            <w:pPr>
              <w:jc w:val="both"/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Kontrola akosti povrchu</w:t>
            </w: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672" w:type="pct"/>
            <w:vAlign w:val="center"/>
            <w:hideMark/>
          </w:tcPr>
          <w:p w14:paraId="7E275261" w14:textId="77777777" w:rsidR="00D255CB" w:rsidRPr="00D255CB" w:rsidRDefault="00D255CB" w:rsidP="00D255CB">
            <w:pPr>
              <w:jc w:val="both"/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1 hodina</w:t>
            </w: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D255CB" w:rsidRPr="00D255CB" w14:paraId="4A9D8E81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4EF76FB0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Základné pojmy, metódy a meracie prístroje </w:t>
            </w:r>
          </w:p>
        </w:tc>
        <w:tc>
          <w:tcPr>
            <w:tcW w:w="1672" w:type="pct"/>
            <w:vAlign w:val="center"/>
            <w:hideMark/>
          </w:tcPr>
          <w:p w14:paraId="058496E5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D255CB" w:rsidRPr="00D255CB" w14:paraId="1960E0FB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1970D75D" w14:textId="77777777" w:rsidR="00D255CB" w:rsidRPr="00D255CB" w:rsidRDefault="00D255CB" w:rsidP="00D255CB">
            <w:pPr>
              <w:jc w:val="both"/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Skúšky materiálov</w:t>
            </w: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672" w:type="pct"/>
            <w:vAlign w:val="center"/>
            <w:hideMark/>
          </w:tcPr>
          <w:p w14:paraId="1902BEDD" w14:textId="77777777" w:rsidR="00D255CB" w:rsidRPr="00D255CB" w:rsidRDefault="00D255CB" w:rsidP="00D255CB">
            <w:pPr>
              <w:jc w:val="both"/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12 hodín</w:t>
            </w: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D255CB" w:rsidRPr="00D255CB" w14:paraId="0D05535A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34A3B59B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Rozdelenie skúšok </w:t>
            </w:r>
          </w:p>
        </w:tc>
        <w:tc>
          <w:tcPr>
            <w:tcW w:w="1672" w:type="pct"/>
            <w:vAlign w:val="center"/>
            <w:hideMark/>
          </w:tcPr>
          <w:p w14:paraId="077ACC89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D255CB" w:rsidRPr="00D255CB" w14:paraId="74DDDD49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205B6449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Statická skúška ťahom </w:t>
            </w:r>
          </w:p>
        </w:tc>
        <w:tc>
          <w:tcPr>
            <w:tcW w:w="1672" w:type="pct"/>
            <w:vAlign w:val="center"/>
            <w:hideMark/>
          </w:tcPr>
          <w:p w14:paraId="6D230E06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D255CB" w:rsidRPr="00D255CB" w14:paraId="4FC29550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7E7F22F1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Statická skúška tlakom </w:t>
            </w:r>
          </w:p>
        </w:tc>
        <w:tc>
          <w:tcPr>
            <w:tcW w:w="1672" w:type="pct"/>
            <w:vAlign w:val="center"/>
            <w:hideMark/>
          </w:tcPr>
          <w:p w14:paraId="6E6C6744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D255CB" w:rsidRPr="00D255CB" w14:paraId="1B0A5F55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76E6F068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Statická skúška strihom a krutom </w:t>
            </w:r>
          </w:p>
        </w:tc>
        <w:tc>
          <w:tcPr>
            <w:tcW w:w="1672" w:type="pct"/>
            <w:vAlign w:val="center"/>
            <w:hideMark/>
          </w:tcPr>
          <w:p w14:paraId="14A1B786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D255CB" w:rsidRPr="00D255CB" w14:paraId="73E597B2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77F7F693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Dynamické skúšky, skúška vrubovej húževnatosti </w:t>
            </w:r>
          </w:p>
        </w:tc>
        <w:tc>
          <w:tcPr>
            <w:tcW w:w="1672" w:type="pct"/>
            <w:vAlign w:val="center"/>
            <w:hideMark/>
          </w:tcPr>
          <w:p w14:paraId="7EBB562A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D255CB" w:rsidRPr="00D255CB" w14:paraId="223BEB32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49F96D0B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Skúšky tvrdosti </w:t>
            </w:r>
          </w:p>
        </w:tc>
        <w:tc>
          <w:tcPr>
            <w:tcW w:w="1672" w:type="pct"/>
            <w:vAlign w:val="center"/>
            <w:hideMark/>
          </w:tcPr>
          <w:p w14:paraId="00D90FB3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D255CB" w:rsidRPr="00D255CB" w14:paraId="19624894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6FBA943C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Dynamické skúšky </w:t>
            </w:r>
          </w:p>
        </w:tc>
        <w:tc>
          <w:tcPr>
            <w:tcW w:w="1672" w:type="pct"/>
            <w:vAlign w:val="center"/>
            <w:hideMark/>
          </w:tcPr>
          <w:p w14:paraId="63D5BA8B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D255CB" w:rsidRPr="00D255CB" w14:paraId="11082396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6A8726B0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Skúška vrubovej húževnatosti </w:t>
            </w:r>
          </w:p>
        </w:tc>
        <w:tc>
          <w:tcPr>
            <w:tcW w:w="1672" w:type="pct"/>
            <w:vAlign w:val="center"/>
            <w:hideMark/>
          </w:tcPr>
          <w:p w14:paraId="5DE40E5E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D255CB" w:rsidRPr="00D255CB" w14:paraId="5249C1A3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0049F981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Skúšky tvrdosti </w:t>
            </w:r>
          </w:p>
        </w:tc>
        <w:tc>
          <w:tcPr>
            <w:tcW w:w="1672" w:type="pct"/>
            <w:vAlign w:val="center"/>
            <w:hideMark/>
          </w:tcPr>
          <w:p w14:paraId="30F56C55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D255CB" w:rsidRPr="00D255CB" w14:paraId="30BE160C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72965A63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Statické skúšky tvrdosti </w:t>
            </w:r>
          </w:p>
        </w:tc>
        <w:tc>
          <w:tcPr>
            <w:tcW w:w="1672" w:type="pct"/>
            <w:vAlign w:val="center"/>
            <w:hideMark/>
          </w:tcPr>
          <w:p w14:paraId="0D166F72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D255CB" w:rsidRPr="00D255CB" w14:paraId="7B59773C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07609597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Dynamické skúšky tvrdosti </w:t>
            </w:r>
          </w:p>
        </w:tc>
        <w:tc>
          <w:tcPr>
            <w:tcW w:w="1672" w:type="pct"/>
            <w:vAlign w:val="center"/>
            <w:hideMark/>
          </w:tcPr>
          <w:p w14:paraId="1F57836C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D255CB" w:rsidRPr="00D255CB" w14:paraId="12315556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3240310F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Písomná previerka </w:t>
            </w:r>
          </w:p>
        </w:tc>
        <w:tc>
          <w:tcPr>
            <w:tcW w:w="1672" w:type="pct"/>
            <w:vAlign w:val="center"/>
            <w:hideMark/>
          </w:tcPr>
          <w:p w14:paraId="63A6D474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D255CB" w:rsidRPr="00D255CB" w14:paraId="56F5DD4A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09A38D00" w14:textId="77777777" w:rsidR="00D255CB" w:rsidRPr="00D255CB" w:rsidRDefault="00D255CB" w:rsidP="00D255CB">
            <w:pPr>
              <w:jc w:val="both"/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Meranie a kontrola závitov</w:t>
            </w: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672" w:type="pct"/>
            <w:vAlign w:val="center"/>
            <w:hideMark/>
          </w:tcPr>
          <w:p w14:paraId="6264FAC9" w14:textId="77777777" w:rsidR="00D255CB" w:rsidRPr="00D255CB" w:rsidRDefault="00D255CB" w:rsidP="00D255CB">
            <w:pPr>
              <w:jc w:val="both"/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3 hodiny</w:t>
            </w: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D255CB" w:rsidRPr="00D255CB" w14:paraId="3E1F23C7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31374BC8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Základné pojmy, kontrola závitov </w:t>
            </w:r>
          </w:p>
        </w:tc>
        <w:tc>
          <w:tcPr>
            <w:tcW w:w="1672" w:type="pct"/>
            <w:vAlign w:val="center"/>
            <w:hideMark/>
          </w:tcPr>
          <w:p w14:paraId="316300B6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D255CB" w:rsidRPr="00D255CB" w14:paraId="58E33DBA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4BAC6514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Meranie vnútorných závitov </w:t>
            </w:r>
          </w:p>
        </w:tc>
        <w:tc>
          <w:tcPr>
            <w:tcW w:w="1672" w:type="pct"/>
            <w:vAlign w:val="center"/>
            <w:hideMark/>
          </w:tcPr>
          <w:p w14:paraId="2FAE9DAA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D255CB" w:rsidRPr="00D255CB" w14:paraId="623F7F0C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20C3E08A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Meranie vonkajších závitov </w:t>
            </w:r>
          </w:p>
        </w:tc>
        <w:tc>
          <w:tcPr>
            <w:tcW w:w="1672" w:type="pct"/>
            <w:vAlign w:val="center"/>
            <w:hideMark/>
          </w:tcPr>
          <w:p w14:paraId="1589CB0D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D255CB" w:rsidRPr="00D255CB" w14:paraId="075B238E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38F9DA95" w14:textId="77777777" w:rsidR="00D255CB" w:rsidRPr="00D255CB" w:rsidRDefault="00D255CB" w:rsidP="00D255CB">
            <w:pPr>
              <w:jc w:val="both"/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Meranie a kontrola ozubených kolies</w:t>
            </w: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672" w:type="pct"/>
            <w:vAlign w:val="center"/>
            <w:hideMark/>
          </w:tcPr>
          <w:p w14:paraId="64435D32" w14:textId="77777777" w:rsidR="00D255CB" w:rsidRPr="00D255CB" w:rsidRDefault="00D255CB" w:rsidP="00D255CB">
            <w:pPr>
              <w:jc w:val="both"/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2 hodiny</w:t>
            </w: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D255CB" w:rsidRPr="00D255CB" w14:paraId="5CB34F83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4E6FB0A3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Meranie a kontrola ozubených kolies </w:t>
            </w:r>
          </w:p>
        </w:tc>
        <w:tc>
          <w:tcPr>
            <w:tcW w:w="1672" w:type="pct"/>
            <w:vAlign w:val="center"/>
            <w:hideMark/>
          </w:tcPr>
          <w:p w14:paraId="2DD843F1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D255CB" w:rsidRPr="00D255CB" w14:paraId="38D09698" w14:textId="77777777" w:rsidTr="00D255CB">
        <w:trPr>
          <w:trHeight w:val="283"/>
        </w:trPr>
        <w:tc>
          <w:tcPr>
            <w:tcW w:w="3328" w:type="pct"/>
            <w:tcBorders>
              <w:bottom w:val="single" w:sz="4" w:space="0" w:color="auto"/>
            </w:tcBorders>
            <w:vAlign w:val="center"/>
            <w:hideMark/>
          </w:tcPr>
          <w:p w14:paraId="65FE420F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Písomná previerka </w:t>
            </w:r>
          </w:p>
        </w:tc>
        <w:tc>
          <w:tcPr>
            <w:tcW w:w="1672" w:type="pct"/>
            <w:tcBorders>
              <w:bottom w:val="single" w:sz="4" w:space="0" w:color="auto"/>
            </w:tcBorders>
            <w:vAlign w:val="center"/>
            <w:hideMark/>
          </w:tcPr>
          <w:p w14:paraId="663921BF" w14:textId="77777777" w:rsidR="00D255CB" w:rsidRPr="00D255CB" w:rsidRDefault="00D255CB" w:rsidP="00D255CB">
            <w:pPr>
              <w:jc w:val="both"/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D255CB" w:rsidRPr="00D255CB" w14:paraId="09323255" w14:textId="77777777" w:rsidTr="00D255CB">
        <w:trPr>
          <w:trHeight w:val="283"/>
        </w:trPr>
        <w:tc>
          <w:tcPr>
            <w:tcW w:w="3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center"/>
            <w:hideMark/>
          </w:tcPr>
          <w:p w14:paraId="352E28E0" w14:textId="77777777" w:rsidR="00D255CB" w:rsidRPr="00D255CB" w:rsidRDefault="00D255CB" w:rsidP="00D255CB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b/>
                <w:bCs/>
                <w:iCs w:val="0"/>
                <w:sz w:val="20"/>
                <w:szCs w:val="20"/>
                <w:lang w:eastAsia="sk-SK"/>
              </w:rPr>
              <w:lastRenderedPageBreak/>
              <w:t>4. ročník</w:t>
            </w:r>
          </w:p>
        </w:tc>
        <w:tc>
          <w:tcPr>
            <w:tcW w:w="1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center"/>
            <w:hideMark/>
          </w:tcPr>
          <w:p w14:paraId="46E2E32E" w14:textId="77777777" w:rsidR="00D255CB" w:rsidRPr="00D255CB" w:rsidRDefault="00D255CB" w:rsidP="00D255CB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b/>
                <w:bCs/>
                <w:iCs w:val="0"/>
                <w:sz w:val="20"/>
                <w:szCs w:val="20"/>
                <w:lang w:eastAsia="sk-SK"/>
              </w:rPr>
              <w:t>60 hodín spolu</w:t>
            </w:r>
          </w:p>
        </w:tc>
      </w:tr>
      <w:tr w:rsidR="00D255CB" w:rsidRPr="00D255CB" w14:paraId="6F63F6A2" w14:textId="77777777" w:rsidTr="00D255CB">
        <w:trPr>
          <w:trHeight w:val="283"/>
        </w:trPr>
        <w:tc>
          <w:tcPr>
            <w:tcW w:w="3328" w:type="pct"/>
            <w:tcBorders>
              <w:top w:val="single" w:sz="4" w:space="0" w:color="auto"/>
            </w:tcBorders>
            <w:vAlign w:val="center"/>
            <w:hideMark/>
          </w:tcPr>
          <w:p w14:paraId="65C19974" w14:textId="77777777" w:rsidR="00D255CB" w:rsidRPr="00D255CB" w:rsidRDefault="00D255CB" w:rsidP="00D255CB">
            <w:pPr>
              <w:rPr>
                <w:rFonts w:cs="Arial"/>
                <w:b/>
                <w:bCs/>
                <w:iCs w:val="0"/>
                <w:color w:val="333333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b/>
                <w:bCs/>
                <w:iCs w:val="0"/>
                <w:color w:val="333333"/>
                <w:sz w:val="20"/>
                <w:szCs w:val="20"/>
                <w:lang w:eastAsia="sk-SK"/>
              </w:rPr>
              <w:t>Úvod</w:t>
            </w:r>
          </w:p>
        </w:tc>
        <w:tc>
          <w:tcPr>
            <w:tcW w:w="1672" w:type="pct"/>
            <w:tcBorders>
              <w:top w:val="single" w:sz="4" w:space="0" w:color="auto"/>
            </w:tcBorders>
            <w:vAlign w:val="center"/>
            <w:hideMark/>
          </w:tcPr>
          <w:p w14:paraId="4F28E848" w14:textId="77777777" w:rsidR="00D255CB" w:rsidRPr="00D255CB" w:rsidRDefault="00D255CB" w:rsidP="00D255CB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2 hodiny</w:t>
            </w:r>
          </w:p>
        </w:tc>
      </w:tr>
      <w:tr w:rsidR="00D255CB" w:rsidRPr="00D255CB" w14:paraId="5F018C5F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68F994F1" w14:textId="77777777" w:rsidR="00D255CB" w:rsidRPr="00D255CB" w:rsidRDefault="00D255CB" w:rsidP="00D255CB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Laboratórny poriadok </w:t>
            </w:r>
          </w:p>
        </w:tc>
        <w:tc>
          <w:tcPr>
            <w:tcW w:w="1672" w:type="pct"/>
            <w:vAlign w:val="center"/>
            <w:hideMark/>
          </w:tcPr>
          <w:p w14:paraId="49D3D790" w14:textId="77777777" w:rsidR="00D255CB" w:rsidRPr="00D255CB" w:rsidRDefault="00D255CB" w:rsidP="00D255CB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D255CB" w:rsidRPr="00D255CB" w14:paraId="5151DA15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59730947" w14:textId="77777777" w:rsidR="00D255CB" w:rsidRPr="00D255CB" w:rsidRDefault="00D255CB" w:rsidP="00D255CB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BOZP pri práci na elektrických zariadeniach, prvá pomoc pri úraze el. prúdom</w:t>
            </w:r>
          </w:p>
        </w:tc>
        <w:tc>
          <w:tcPr>
            <w:tcW w:w="1672" w:type="pct"/>
            <w:vAlign w:val="center"/>
            <w:hideMark/>
          </w:tcPr>
          <w:p w14:paraId="2D37D0CB" w14:textId="77777777" w:rsidR="00D255CB" w:rsidRPr="00D255CB" w:rsidRDefault="00D255CB" w:rsidP="00D255CB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D255CB" w:rsidRPr="00D255CB" w14:paraId="342863B2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4C282567" w14:textId="77777777" w:rsidR="00D255CB" w:rsidRPr="00D255CB" w:rsidRDefault="00D255CB" w:rsidP="00D255CB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Snímače vo vozidlách</w:t>
            </w:r>
          </w:p>
        </w:tc>
        <w:tc>
          <w:tcPr>
            <w:tcW w:w="1672" w:type="pct"/>
            <w:vAlign w:val="center"/>
            <w:hideMark/>
          </w:tcPr>
          <w:p w14:paraId="3B2FCF16" w14:textId="77777777" w:rsidR="00D255CB" w:rsidRPr="00D255CB" w:rsidRDefault="00D255CB" w:rsidP="00D255CB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12 hodín</w:t>
            </w:r>
          </w:p>
        </w:tc>
      </w:tr>
      <w:tr w:rsidR="00D255CB" w:rsidRPr="00D255CB" w14:paraId="7225CD29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0C85824D" w14:textId="77777777" w:rsidR="00D255CB" w:rsidRPr="00D255CB" w:rsidRDefault="00D255CB" w:rsidP="00D255CB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Meranie snímačov otáčok</w:t>
            </w:r>
          </w:p>
        </w:tc>
        <w:tc>
          <w:tcPr>
            <w:tcW w:w="1672" w:type="pct"/>
            <w:vAlign w:val="center"/>
            <w:hideMark/>
          </w:tcPr>
          <w:p w14:paraId="78E48741" w14:textId="77777777" w:rsidR="00D255CB" w:rsidRPr="00D255CB" w:rsidRDefault="00D255CB" w:rsidP="00D255CB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D255CB" w:rsidRPr="00D255CB" w14:paraId="13A3E535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2F3C842C" w14:textId="77777777" w:rsidR="00D255CB" w:rsidRPr="00D255CB" w:rsidRDefault="00D255CB" w:rsidP="00D255CB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Meranie snímačov teploty</w:t>
            </w:r>
          </w:p>
        </w:tc>
        <w:tc>
          <w:tcPr>
            <w:tcW w:w="1672" w:type="pct"/>
            <w:vAlign w:val="center"/>
            <w:hideMark/>
          </w:tcPr>
          <w:p w14:paraId="3FA76393" w14:textId="77777777" w:rsidR="00D255CB" w:rsidRPr="00D255CB" w:rsidRDefault="00D255CB" w:rsidP="00D255CB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D255CB" w:rsidRPr="00D255CB" w14:paraId="16FD17E4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119CDDD3" w14:textId="77777777" w:rsidR="00D255CB" w:rsidRPr="00D255CB" w:rsidRDefault="00D255CB" w:rsidP="00D255CB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Meranie snímačov množstva vzduchu</w:t>
            </w:r>
          </w:p>
        </w:tc>
        <w:tc>
          <w:tcPr>
            <w:tcW w:w="1672" w:type="pct"/>
            <w:vAlign w:val="center"/>
            <w:hideMark/>
          </w:tcPr>
          <w:p w14:paraId="49F6AAA3" w14:textId="77777777" w:rsidR="00D255CB" w:rsidRPr="00D255CB" w:rsidRDefault="00D255CB" w:rsidP="00D255CB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D255CB" w:rsidRPr="00D255CB" w14:paraId="23C16106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068A5628" w14:textId="77777777" w:rsidR="00D255CB" w:rsidRPr="00D255CB" w:rsidRDefault="00D255CB" w:rsidP="00D255CB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Meranie snímačov tlaku</w:t>
            </w:r>
          </w:p>
        </w:tc>
        <w:tc>
          <w:tcPr>
            <w:tcW w:w="1672" w:type="pct"/>
            <w:vAlign w:val="center"/>
            <w:hideMark/>
          </w:tcPr>
          <w:p w14:paraId="0417E539" w14:textId="77777777" w:rsidR="00D255CB" w:rsidRPr="00D255CB" w:rsidRDefault="00D255CB" w:rsidP="00D255CB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D255CB" w:rsidRPr="00D255CB" w14:paraId="1036E933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4CB3E830" w14:textId="77777777" w:rsidR="00D255CB" w:rsidRPr="00D255CB" w:rsidRDefault="00D255CB" w:rsidP="00D255CB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Meranie snímačov kyslíka vo výfukových plynoch</w:t>
            </w:r>
          </w:p>
        </w:tc>
        <w:tc>
          <w:tcPr>
            <w:tcW w:w="1672" w:type="pct"/>
            <w:vAlign w:val="center"/>
            <w:hideMark/>
          </w:tcPr>
          <w:p w14:paraId="2CDF5E71" w14:textId="77777777" w:rsidR="00D255CB" w:rsidRPr="00D255CB" w:rsidRDefault="00D255CB" w:rsidP="00D255CB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D255CB" w:rsidRPr="00D255CB" w14:paraId="2D2636A5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259CFC55" w14:textId="77777777" w:rsidR="00D255CB" w:rsidRPr="00D255CB" w:rsidRDefault="00D255CB" w:rsidP="00D255CB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Zapaľovacie systémy</w:t>
            </w:r>
          </w:p>
        </w:tc>
        <w:tc>
          <w:tcPr>
            <w:tcW w:w="1672" w:type="pct"/>
            <w:vAlign w:val="center"/>
            <w:hideMark/>
          </w:tcPr>
          <w:p w14:paraId="12890234" w14:textId="77777777" w:rsidR="00D255CB" w:rsidRPr="00D255CB" w:rsidRDefault="00D255CB" w:rsidP="00D255CB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6 hodín</w:t>
            </w:r>
          </w:p>
        </w:tc>
      </w:tr>
      <w:tr w:rsidR="00D255CB" w:rsidRPr="00D255CB" w14:paraId="259490C6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2E0B22CC" w14:textId="77777777" w:rsidR="00D255CB" w:rsidRPr="00D255CB" w:rsidRDefault="00D255CB" w:rsidP="00D255CB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Meranie elektronického zapaľovania</w:t>
            </w:r>
          </w:p>
        </w:tc>
        <w:tc>
          <w:tcPr>
            <w:tcW w:w="1672" w:type="pct"/>
            <w:vAlign w:val="center"/>
            <w:hideMark/>
          </w:tcPr>
          <w:p w14:paraId="7C42B131" w14:textId="77777777" w:rsidR="00D255CB" w:rsidRPr="00D255CB" w:rsidRDefault="00D255CB" w:rsidP="00D255CB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D255CB" w:rsidRPr="00D255CB" w14:paraId="329A0FC4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4F82CC07" w14:textId="77777777" w:rsidR="00D255CB" w:rsidRPr="00D255CB" w:rsidRDefault="00D255CB" w:rsidP="00D255CB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Meranie plne elektronického zapaľovania </w:t>
            </w:r>
          </w:p>
        </w:tc>
        <w:tc>
          <w:tcPr>
            <w:tcW w:w="1672" w:type="pct"/>
            <w:vAlign w:val="center"/>
            <w:hideMark/>
          </w:tcPr>
          <w:p w14:paraId="67DA090C" w14:textId="77777777" w:rsidR="00D255CB" w:rsidRPr="00D255CB" w:rsidRDefault="00D255CB" w:rsidP="00D255CB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D255CB" w:rsidRPr="00D255CB" w14:paraId="1B708E8C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5B5B9616" w14:textId="77777777" w:rsidR="00D255CB" w:rsidRPr="00D255CB" w:rsidRDefault="00D255CB" w:rsidP="00D255CB">
            <w:pPr>
              <w:jc w:val="both"/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Brzdné systémy</w:t>
            </w:r>
          </w:p>
        </w:tc>
        <w:tc>
          <w:tcPr>
            <w:tcW w:w="1672" w:type="pct"/>
            <w:vAlign w:val="center"/>
            <w:hideMark/>
          </w:tcPr>
          <w:p w14:paraId="6399B98F" w14:textId="77777777" w:rsidR="00D255CB" w:rsidRPr="00D255CB" w:rsidRDefault="00D255CB" w:rsidP="00D255CB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8 hodiny</w:t>
            </w:r>
          </w:p>
        </w:tc>
      </w:tr>
      <w:tr w:rsidR="00D255CB" w:rsidRPr="00D255CB" w14:paraId="2101BB9A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48196467" w14:textId="77777777" w:rsidR="00D255CB" w:rsidRPr="00D255CB" w:rsidRDefault="00D255CB" w:rsidP="00D255CB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Meranie elektronickej parkovacej brzdy </w:t>
            </w:r>
          </w:p>
        </w:tc>
        <w:tc>
          <w:tcPr>
            <w:tcW w:w="1672" w:type="pct"/>
            <w:vAlign w:val="center"/>
            <w:hideMark/>
          </w:tcPr>
          <w:p w14:paraId="112DB191" w14:textId="77777777" w:rsidR="00D255CB" w:rsidRPr="00D255CB" w:rsidRDefault="00D255CB" w:rsidP="00D255CB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D255CB" w:rsidRPr="00D255CB" w14:paraId="7E5B3C93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5A86D810" w14:textId="77777777" w:rsidR="00D255CB" w:rsidRPr="00D255CB" w:rsidRDefault="00D255CB" w:rsidP="00D255CB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Merania brzdového spínača</w:t>
            </w:r>
          </w:p>
        </w:tc>
        <w:tc>
          <w:tcPr>
            <w:tcW w:w="1672" w:type="pct"/>
            <w:vAlign w:val="center"/>
            <w:hideMark/>
          </w:tcPr>
          <w:p w14:paraId="021BC4D8" w14:textId="77777777" w:rsidR="00D255CB" w:rsidRPr="00D255CB" w:rsidRDefault="00D255CB" w:rsidP="00D255CB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D255CB" w:rsidRPr="00D255CB" w14:paraId="023FF848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0D2FD6C2" w14:textId="77777777" w:rsidR="00D255CB" w:rsidRPr="00D255CB" w:rsidRDefault="00D255CB" w:rsidP="00D255CB">
            <w:pPr>
              <w:jc w:val="both"/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Komunikačné systémy</w:t>
            </w:r>
          </w:p>
        </w:tc>
        <w:tc>
          <w:tcPr>
            <w:tcW w:w="1672" w:type="pct"/>
            <w:vAlign w:val="center"/>
            <w:hideMark/>
          </w:tcPr>
          <w:p w14:paraId="7F4E848C" w14:textId="77777777" w:rsidR="00D255CB" w:rsidRPr="00D255CB" w:rsidRDefault="00D255CB" w:rsidP="00D255CB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10 hodín</w:t>
            </w:r>
          </w:p>
        </w:tc>
      </w:tr>
      <w:tr w:rsidR="00D255CB" w:rsidRPr="00D255CB" w14:paraId="1098DAB7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6B249ABA" w14:textId="77777777" w:rsidR="00D255CB" w:rsidRPr="00D255CB" w:rsidRDefault="00D255CB" w:rsidP="00D255CB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Pripojenie sa na CAN zbernicu</w:t>
            </w:r>
          </w:p>
        </w:tc>
        <w:tc>
          <w:tcPr>
            <w:tcW w:w="1672" w:type="pct"/>
            <w:vAlign w:val="center"/>
            <w:hideMark/>
          </w:tcPr>
          <w:p w14:paraId="7650B0BB" w14:textId="77777777" w:rsidR="00D255CB" w:rsidRPr="00D255CB" w:rsidRDefault="00D255CB" w:rsidP="00D255CB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D255CB" w:rsidRPr="00D255CB" w14:paraId="637A21F6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530B5DCB" w14:textId="77777777" w:rsidR="00D255CB" w:rsidRPr="00D255CB" w:rsidRDefault="00D255CB" w:rsidP="00D255CB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Pripojenie sa na LIN zbernicu</w:t>
            </w:r>
          </w:p>
        </w:tc>
        <w:tc>
          <w:tcPr>
            <w:tcW w:w="1672" w:type="pct"/>
            <w:vAlign w:val="center"/>
            <w:hideMark/>
          </w:tcPr>
          <w:p w14:paraId="761A213D" w14:textId="77777777" w:rsidR="00D255CB" w:rsidRPr="00D255CB" w:rsidRDefault="00D255CB" w:rsidP="00D255CB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D255CB" w:rsidRPr="00D255CB" w14:paraId="15F075EF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5F75BD7F" w14:textId="77777777" w:rsidR="00D255CB" w:rsidRPr="00D255CB" w:rsidRDefault="00D255CB" w:rsidP="00D255CB">
            <w:pPr>
              <w:jc w:val="both"/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 xml:space="preserve">Komfortné systémy </w:t>
            </w:r>
            <w:r w:rsidRPr="00D255CB">
              <w:rPr>
                <w:rFonts w:ascii="Times New Roman" w:hAnsi="Times New Roman"/>
                <w:b/>
                <w:bCs/>
                <w:iCs w:val="0"/>
                <w:color w:val="000000"/>
                <w:sz w:val="22"/>
                <w:szCs w:val="22"/>
                <w:lang w:eastAsia="sk-SK"/>
              </w:rPr>
              <w:t xml:space="preserve">  </w:t>
            </w:r>
          </w:p>
        </w:tc>
        <w:tc>
          <w:tcPr>
            <w:tcW w:w="1672" w:type="pct"/>
            <w:vAlign w:val="center"/>
            <w:hideMark/>
          </w:tcPr>
          <w:p w14:paraId="42F396E4" w14:textId="77777777" w:rsidR="00D255CB" w:rsidRPr="00D255CB" w:rsidRDefault="00D255CB" w:rsidP="00D255CB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14 hodín</w:t>
            </w:r>
          </w:p>
        </w:tc>
      </w:tr>
      <w:tr w:rsidR="00D255CB" w:rsidRPr="00D255CB" w14:paraId="30391E79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44E901C7" w14:textId="77777777" w:rsidR="00D255CB" w:rsidRPr="00D255CB" w:rsidRDefault="00D255CB" w:rsidP="00D255CB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Zapojenie a meranie centrálneho uzamykania</w:t>
            </w:r>
          </w:p>
        </w:tc>
        <w:tc>
          <w:tcPr>
            <w:tcW w:w="1672" w:type="pct"/>
            <w:vAlign w:val="center"/>
            <w:hideMark/>
          </w:tcPr>
          <w:p w14:paraId="39F612B9" w14:textId="77777777" w:rsidR="00D255CB" w:rsidRPr="00D255CB" w:rsidRDefault="00D255CB" w:rsidP="00D255CB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D255CB" w:rsidRPr="00D255CB" w14:paraId="258A20B0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1A52C494" w14:textId="77777777" w:rsidR="00D255CB" w:rsidRPr="00D255CB" w:rsidRDefault="00D255CB" w:rsidP="00D255CB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Meranie elektrického ovládania okien</w:t>
            </w:r>
          </w:p>
        </w:tc>
        <w:tc>
          <w:tcPr>
            <w:tcW w:w="1672" w:type="pct"/>
            <w:vAlign w:val="center"/>
            <w:hideMark/>
          </w:tcPr>
          <w:p w14:paraId="744C1337" w14:textId="77777777" w:rsidR="00D255CB" w:rsidRPr="00D255CB" w:rsidRDefault="00D255CB" w:rsidP="00D255CB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D255CB" w:rsidRPr="00D255CB" w14:paraId="010D4B3F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3F14D595" w14:textId="77777777" w:rsidR="00D255CB" w:rsidRPr="00D255CB" w:rsidRDefault="00D255CB" w:rsidP="00D255CB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Meranie ovládania polôh sedadiel</w:t>
            </w:r>
          </w:p>
        </w:tc>
        <w:tc>
          <w:tcPr>
            <w:tcW w:w="1672" w:type="pct"/>
            <w:vAlign w:val="center"/>
            <w:hideMark/>
          </w:tcPr>
          <w:p w14:paraId="1D528036" w14:textId="77777777" w:rsidR="00D255CB" w:rsidRPr="00D255CB" w:rsidRDefault="00D255CB" w:rsidP="00D255CB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D255CB" w:rsidRPr="00D255CB" w14:paraId="497B1F17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760C6921" w14:textId="77777777" w:rsidR="00D255CB" w:rsidRPr="00D255CB" w:rsidRDefault="00D255CB" w:rsidP="00D255CB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Zapojenia autorádia a navigačného systému</w:t>
            </w:r>
          </w:p>
        </w:tc>
        <w:tc>
          <w:tcPr>
            <w:tcW w:w="1672" w:type="pct"/>
            <w:vAlign w:val="center"/>
            <w:hideMark/>
          </w:tcPr>
          <w:p w14:paraId="552A0E80" w14:textId="77777777" w:rsidR="00D255CB" w:rsidRPr="00D255CB" w:rsidRDefault="00D255CB" w:rsidP="00D255CB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D255CB" w:rsidRPr="00D255CB" w14:paraId="2BF8ED54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13647FFD" w14:textId="77777777" w:rsidR="00D255CB" w:rsidRPr="00D255CB" w:rsidRDefault="00D255CB" w:rsidP="00D255CB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Zapojenie parkovacieho asistenta</w:t>
            </w:r>
          </w:p>
        </w:tc>
        <w:tc>
          <w:tcPr>
            <w:tcW w:w="1672" w:type="pct"/>
            <w:vAlign w:val="center"/>
            <w:hideMark/>
          </w:tcPr>
          <w:p w14:paraId="118EBD18" w14:textId="77777777" w:rsidR="00D255CB" w:rsidRPr="00D255CB" w:rsidRDefault="00D255CB" w:rsidP="00D255CB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D255CB" w:rsidRPr="00D255CB" w14:paraId="47823049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07B57E6B" w14:textId="77777777" w:rsidR="00D255CB" w:rsidRPr="00D255CB" w:rsidRDefault="00D255CB" w:rsidP="00D255CB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Zapojenie autoalarmu</w:t>
            </w:r>
          </w:p>
        </w:tc>
        <w:tc>
          <w:tcPr>
            <w:tcW w:w="1672" w:type="pct"/>
            <w:vAlign w:val="center"/>
            <w:hideMark/>
          </w:tcPr>
          <w:p w14:paraId="58BF8C9C" w14:textId="77777777" w:rsidR="00D255CB" w:rsidRPr="00D255CB" w:rsidRDefault="00D255CB" w:rsidP="00D255CB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D255CB" w:rsidRPr="00D255CB" w14:paraId="7DD2C9E8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688344C5" w14:textId="77777777" w:rsidR="00D255CB" w:rsidRPr="00D255CB" w:rsidRDefault="00D255CB" w:rsidP="00D255CB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Zapojenie imobilizéra</w:t>
            </w:r>
          </w:p>
        </w:tc>
        <w:tc>
          <w:tcPr>
            <w:tcW w:w="1672" w:type="pct"/>
            <w:vAlign w:val="center"/>
            <w:hideMark/>
          </w:tcPr>
          <w:p w14:paraId="0EF23B1F" w14:textId="77777777" w:rsidR="00D255CB" w:rsidRPr="00D255CB" w:rsidRDefault="00D255CB" w:rsidP="00D255CB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D255CB" w:rsidRPr="00D255CB" w14:paraId="53C5C00B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1A98CB96" w14:textId="77777777" w:rsidR="00D255CB" w:rsidRPr="00D255CB" w:rsidRDefault="00D255CB" w:rsidP="00D255CB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D255CB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Elektromobilita</w:t>
            </w:r>
            <w:proofErr w:type="spellEnd"/>
          </w:p>
        </w:tc>
        <w:tc>
          <w:tcPr>
            <w:tcW w:w="1672" w:type="pct"/>
            <w:vAlign w:val="center"/>
            <w:hideMark/>
          </w:tcPr>
          <w:p w14:paraId="72C6E82B" w14:textId="77777777" w:rsidR="00D255CB" w:rsidRPr="00D255CB" w:rsidRDefault="00D255CB" w:rsidP="00D255CB">
            <w:pPr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b/>
                <w:bCs/>
                <w:iCs w:val="0"/>
                <w:color w:val="000000"/>
                <w:sz w:val="20"/>
                <w:szCs w:val="20"/>
                <w:lang w:eastAsia="sk-SK"/>
              </w:rPr>
              <w:t>8 hodín</w:t>
            </w:r>
          </w:p>
        </w:tc>
      </w:tr>
      <w:tr w:rsidR="00D255CB" w:rsidRPr="00D255CB" w14:paraId="6D6A8954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64653ABD" w14:textId="77777777" w:rsidR="00D255CB" w:rsidRPr="00D255CB" w:rsidRDefault="00D255CB" w:rsidP="00D255CB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Meranie charakteristík  synchrónneho motora</w:t>
            </w:r>
          </w:p>
        </w:tc>
        <w:tc>
          <w:tcPr>
            <w:tcW w:w="1672" w:type="pct"/>
            <w:vAlign w:val="center"/>
            <w:hideMark/>
          </w:tcPr>
          <w:p w14:paraId="1A8B4F36" w14:textId="77777777" w:rsidR="00D255CB" w:rsidRPr="00D255CB" w:rsidRDefault="00D255CB" w:rsidP="00D255CB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D255CB" w:rsidRPr="00D255CB" w14:paraId="2843707C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2B235CFE" w14:textId="77777777" w:rsidR="00D255CB" w:rsidRPr="00D255CB" w:rsidRDefault="00D255CB" w:rsidP="00D255CB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Meranie charakteristík asynchrónneho motora</w:t>
            </w:r>
          </w:p>
        </w:tc>
        <w:tc>
          <w:tcPr>
            <w:tcW w:w="1672" w:type="pct"/>
            <w:vAlign w:val="center"/>
            <w:hideMark/>
          </w:tcPr>
          <w:p w14:paraId="06B35152" w14:textId="77777777" w:rsidR="00D255CB" w:rsidRPr="00D255CB" w:rsidRDefault="00D255CB" w:rsidP="00D255CB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D255CB" w:rsidRPr="00D255CB" w14:paraId="224D6FC3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3E3F19A4" w14:textId="77777777" w:rsidR="00D255CB" w:rsidRPr="00D255CB" w:rsidRDefault="00D255CB" w:rsidP="00D255CB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 xml:space="preserve">Meranie na </w:t>
            </w:r>
            <w:proofErr w:type="spellStart"/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striedačoch</w:t>
            </w:r>
            <w:proofErr w:type="spellEnd"/>
          </w:p>
        </w:tc>
        <w:tc>
          <w:tcPr>
            <w:tcW w:w="1672" w:type="pct"/>
            <w:vAlign w:val="center"/>
            <w:hideMark/>
          </w:tcPr>
          <w:p w14:paraId="15C78531" w14:textId="77777777" w:rsidR="00D255CB" w:rsidRPr="00D255CB" w:rsidRDefault="00D255CB" w:rsidP="00D255CB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  <w:tr w:rsidR="00D255CB" w:rsidRPr="00D255CB" w14:paraId="2DCDF5B5" w14:textId="77777777" w:rsidTr="00D255CB">
        <w:trPr>
          <w:trHeight w:val="283"/>
        </w:trPr>
        <w:tc>
          <w:tcPr>
            <w:tcW w:w="3328" w:type="pct"/>
            <w:vAlign w:val="center"/>
            <w:hideMark/>
          </w:tcPr>
          <w:p w14:paraId="0FC53FD8" w14:textId="77777777" w:rsidR="00D255CB" w:rsidRPr="00D255CB" w:rsidRDefault="00D255CB" w:rsidP="00D255CB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  <w:r w:rsidRPr="00D255CB"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  <w:t>Diagnostika energeticky efektívnych pohonov</w:t>
            </w:r>
          </w:p>
        </w:tc>
        <w:tc>
          <w:tcPr>
            <w:tcW w:w="1672" w:type="pct"/>
            <w:vAlign w:val="center"/>
            <w:hideMark/>
          </w:tcPr>
          <w:p w14:paraId="1D2EF732" w14:textId="77777777" w:rsidR="00D255CB" w:rsidRPr="00D255CB" w:rsidRDefault="00D255CB" w:rsidP="00D255CB">
            <w:pPr>
              <w:rPr>
                <w:rFonts w:cs="Arial"/>
                <w:iCs w:val="0"/>
                <w:color w:val="000000"/>
                <w:sz w:val="20"/>
                <w:szCs w:val="20"/>
                <w:lang w:eastAsia="sk-SK"/>
              </w:rPr>
            </w:pPr>
          </w:p>
        </w:tc>
      </w:tr>
    </w:tbl>
    <w:p w14:paraId="14F39AB7" w14:textId="77777777" w:rsidR="00D255CB" w:rsidRDefault="00D255CB" w:rsidP="00AE6E09">
      <w:pPr>
        <w:spacing w:after="160" w:line="259" w:lineRule="auto"/>
        <w:jc w:val="both"/>
        <w:rPr>
          <w:rFonts w:ascii="Times New Roman" w:hAnsi="Times New Roman"/>
        </w:rPr>
      </w:pPr>
    </w:p>
    <w:p w14:paraId="1CBCE7F5" w14:textId="77777777" w:rsidR="00AE6E09" w:rsidRDefault="00AE6E09" w:rsidP="00AE6E09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34C47DAA" w14:textId="0E3A83C1" w:rsidR="00AE6E09" w:rsidRDefault="00AE6E09" w:rsidP="00AE6E09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565F4FD2" w14:textId="25B2EA9E" w:rsidR="00AE6E09" w:rsidRPr="00AE6E09" w:rsidRDefault="00AE6E09" w:rsidP="00865623">
      <w:pPr>
        <w:spacing w:line="360" w:lineRule="auto"/>
        <w:jc w:val="both"/>
      </w:pPr>
      <w:r>
        <w:rPr>
          <w:sz w:val="20"/>
          <w:szCs w:val="20"/>
        </w:rPr>
        <w:t>Vzdelávací plán schvaľuje predmetová komisia a prerokuje pedagogická rad</w:t>
      </w:r>
      <w:r w:rsidR="00865623">
        <w:rPr>
          <w:sz w:val="20"/>
          <w:szCs w:val="20"/>
        </w:rPr>
        <w:t>a</w:t>
      </w:r>
      <w:r w:rsidR="00373A2F">
        <w:rPr>
          <w:sz w:val="20"/>
          <w:szCs w:val="20"/>
        </w:rPr>
        <w:t>.</w:t>
      </w:r>
    </w:p>
    <w:sectPr w:rsidR="00AE6E09" w:rsidRPr="00AE6E0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52F7C" w14:textId="77777777" w:rsidR="002B3802" w:rsidRDefault="002B3802">
      <w:r>
        <w:separator/>
      </w:r>
    </w:p>
  </w:endnote>
  <w:endnote w:type="continuationSeparator" w:id="0">
    <w:p w14:paraId="20FFD345" w14:textId="77777777" w:rsidR="002B3802" w:rsidRDefault="002B3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2D0A6" w14:textId="77777777" w:rsidR="002B3802" w:rsidRDefault="002B3802">
      <w:r>
        <w:separator/>
      </w:r>
    </w:p>
  </w:footnote>
  <w:footnote w:type="continuationSeparator" w:id="0">
    <w:p w14:paraId="31EFC4DC" w14:textId="77777777" w:rsidR="002B3802" w:rsidRDefault="002B38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576F7" w14:textId="77777777" w:rsidR="00565F65" w:rsidRDefault="00F65A14">
    <w:pPr>
      <w:tabs>
        <w:tab w:val="center" w:pos="4536"/>
        <w:tab w:val="right" w:pos="9072"/>
      </w:tabs>
      <w:rPr>
        <w:rFonts w:ascii="Times New Roman" w:hAnsi="Times New Roman"/>
        <w:sz w:val="28"/>
        <w:szCs w:val="28"/>
      </w:rPr>
    </w:pPr>
    <w:r>
      <w:rPr>
        <w:noProof/>
      </w:rPr>
      <w:drawing>
        <wp:inline distT="114300" distB="114300" distL="114300" distR="114300" wp14:anchorId="29387BE4" wp14:editId="76F59445">
          <wp:extent cx="5760410" cy="596900"/>
          <wp:effectExtent l="0" t="0" r="0" b="0"/>
          <wp:docPr id="40865612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596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651C6F5" w14:textId="77777777" w:rsidR="00565F65" w:rsidRDefault="00565F6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eastAsia="Arial" w:cs="Arial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E09"/>
    <w:rsid w:val="001D5EC6"/>
    <w:rsid w:val="002B3802"/>
    <w:rsid w:val="00373A2F"/>
    <w:rsid w:val="00565F65"/>
    <w:rsid w:val="007D1B2F"/>
    <w:rsid w:val="00865623"/>
    <w:rsid w:val="008A5C0E"/>
    <w:rsid w:val="00930951"/>
    <w:rsid w:val="00AE6E09"/>
    <w:rsid w:val="00C83F53"/>
    <w:rsid w:val="00CC2E66"/>
    <w:rsid w:val="00D255CB"/>
    <w:rsid w:val="00E907A7"/>
    <w:rsid w:val="00EE3BDC"/>
    <w:rsid w:val="00F26688"/>
    <w:rsid w:val="00F65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3273C"/>
  <w15:chartTrackingRefBased/>
  <w15:docId w15:val="{E16596EC-19A2-495B-9011-C232D1C0D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E6E09"/>
    <w:pPr>
      <w:spacing w:after="0" w:line="240" w:lineRule="auto"/>
    </w:pPr>
    <w:rPr>
      <w:rFonts w:ascii="Arial" w:eastAsia="Times New Roman" w:hAnsi="Arial" w:cs="Times New Roman"/>
      <w:iCs/>
      <w:kern w:val="0"/>
      <w:lang w:eastAsia="cs-CZ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AE6E0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iCs w:val="0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E6E0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iCs w:val="0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E6E0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iCs w:val="0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AE6E0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color w:val="0F4761" w:themeColor="accent1" w:themeShade="BF"/>
      <w:kern w:val="2"/>
      <w:lang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AE6E0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iCs w:val="0"/>
      <w:color w:val="0F4761" w:themeColor="accent1" w:themeShade="BF"/>
      <w:kern w:val="2"/>
      <w:lang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E6E0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color w:val="595959" w:themeColor="text1" w:themeTint="A6"/>
      <w:kern w:val="2"/>
      <w:lang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E6E0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iCs w:val="0"/>
      <w:color w:val="595959" w:themeColor="text1" w:themeTint="A6"/>
      <w:kern w:val="2"/>
      <w:lang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E6E0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color w:val="272727" w:themeColor="text1" w:themeTint="D8"/>
      <w:kern w:val="2"/>
      <w:lang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E6E0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iCs w:val="0"/>
      <w:color w:val="272727" w:themeColor="text1" w:themeTint="D8"/>
      <w:kern w:val="2"/>
      <w:lang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E6E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E6E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E6E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E6E0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E6E0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E6E0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E6E0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E6E0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E6E09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AE6E09"/>
    <w:pPr>
      <w:spacing w:after="80"/>
      <w:contextualSpacing/>
    </w:pPr>
    <w:rPr>
      <w:rFonts w:asciiTheme="majorHAnsi" w:eastAsiaTheme="majorEastAsia" w:hAnsiTheme="majorHAnsi" w:cstheme="majorBidi"/>
      <w:iCs w:val="0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AE6E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E6E0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iCs w:val="0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AE6E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AE6E0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color w:val="404040" w:themeColor="text1" w:themeTint="BF"/>
      <w:kern w:val="2"/>
      <w:lang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AE6E09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AE6E0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iCs w:val="0"/>
      <w:kern w:val="2"/>
      <w:lang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AE6E09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AE6E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color w:val="0F4761" w:themeColor="accent1" w:themeShade="BF"/>
      <w:kern w:val="2"/>
      <w:lang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AE6E09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AE6E09"/>
    <w:rPr>
      <w:b/>
      <w:bCs/>
      <w:smallCaps/>
      <w:color w:val="0F4761" w:themeColor="accent1" w:themeShade="BF"/>
      <w:spacing w:val="5"/>
    </w:rPr>
  </w:style>
  <w:style w:type="paragraph" w:styleId="Bezriadkovania">
    <w:name w:val="No Spacing"/>
    <w:uiPriority w:val="1"/>
    <w:qFormat/>
    <w:rsid w:val="00AE6E09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42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750</Words>
  <Characters>4278</Characters>
  <Application>Microsoft Office Word</Application>
  <DocSecurity>0</DocSecurity>
  <Lines>35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Baranec Daniel Ing.</dc:creator>
  <cp:keywords/>
  <dc:description/>
  <cp:lastModifiedBy>Rusinková Hedviga RNDr.</cp:lastModifiedBy>
  <cp:revision>7</cp:revision>
  <dcterms:created xsi:type="dcterms:W3CDTF">2025-06-18T14:31:00Z</dcterms:created>
  <dcterms:modified xsi:type="dcterms:W3CDTF">2025-07-29T14:34:00Z</dcterms:modified>
</cp:coreProperties>
</file>