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77777777" w:rsidR="00C356B4" w:rsidRDefault="00C356B4" w:rsidP="00C64B11">
      <w:pPr>
        <w:jc w:val="center"/>
        <w:rPr>
          <w:rFonts w:ascii="Arial" w:hAnsi="Arial" w:cs="Arial"/>
          <w:b/>
          <w:bCs/>
          <w:sz w:val="20"/>
        </w:rPr>
      </w:pPr>
    </w:p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ECFBBA3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3A490A07" w:rsidR="00640B7F" w:rsidRPr="00737230" w:rsidRDefault="7348AA9B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4C3AC211">
              <w:rPr>
                <w:rFonts w:ascii="Arial" w:hAnsi="Arial" w:cs="Arial"/>
                <w:sz w:val="20"/>
                <w:szCs w:val="20"/>
              </w:rPr>
              <w:t>LOGISTIKA VÝROBY</w:t>
            </w:r>
          </w:p>
        </w:tc>
      </w:tr>
      <w:tr w:rsidR="00640B7F" w:rsidRPr="00737230" w14:paraId="6BB5E813" w14:textId="77777777" w:rsidTr="0ECFBBA3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1347B158" w:rsidR="00640B7F" w:rsidRPr="00737230" w:rsidRDefault="033BE899" w:rsidP="4C3AC211">
            <w:pPr>
              <w:rPr>
                <w:rFonts w:ascii="Arial" w:hAnsi="Arial" w:cs="Arial"/>
                <w:sz w:val="20"/>
                <w:lang w:eastAsia="sk-SK"/>
              </w:rPr>
            </w:pPr>
            <w:r w:rsidRPr="4C3AC211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4C3AC211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4C3AC211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3CED4EE0" w:rsidRPr="4C3AC211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4C3AC211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5F82649E" w:rsidRPr="4C3AC211"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4C3AC211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4C3AC211">
              <w:rPr>
                <w:rFonts w:ascii="Arial" w:hAnsi="Arial" w:cs="Arial"/>
                <w:sz w:val="20"/>
                <w:lang w:eastAsia="sk-SK"/>
              </w:rPr>
              <w:t xml:space="preserve">+ 0 = 99 hodín  </w:t>
            </w:r>
          </w:p>
        </w:tc>
      </w:tr>
      <w:tr w:rsidR="00640B7F" w:rsidRPr="00737230" w14:paraId="5271F08B" w14:textId="77777777" w:rsidTr="0ECFBBA3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ECFBBA3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4B61AD27" w14:textId="4CB68CDA" w:rsidR="5205394A" w:rsidRDefault="5205394A" w:rsidP="5205394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205394A">
              <w:rPr>
                <w:rFonts w:ascii="Arial" w:eastAsia="Arial" w:hAnsi="Arial" w:cs="Arial"/>
                <w:color w:val="000000" w:themeColor="text1"/>
                <w:sz w:val="20"/>
              </w:rPr>
              <w:t>23 Strojárstvo a ostatná kovospracúvacia  výroba</w:t>
            </w:r>
          </w:p>
        </w:tc>
      </w:tr>
      <w:tr w:rsidR="005B6DA7" w:rsidRPr="00737230" w14:paraId="29C06143" w14:textId="77777777" w:rsidTr="0ECFBBA3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453264C8" w14:textId="5162DDCF" w:rsidR="5205394A" w:rsidRDefault="5205394A" w:rsidP="5205394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205394A">
              <w:rPr>
                <w:rFonts w:ascii="Arial" w:eastAsia="Arial" w:hAnsi="Arial" w:cs="Arial"/>
                <w:caps/>
                <w:color w:val="000000" w:themeColor="text1"/>
                <w:sz w:val="20"/>
              </w:rPr>
              <w:t>STROJÁRSTVO</w:t>
            </w:r>
          </w:p>
        </w:tc>
      </w:tr>
      <w:tr w:rsidR="005B6DA7" w:rsidRPr="00737230" w14:paraId="187915EE" w14:textId="77777777" w:rsidTr="0ECFBBA3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B527CA3" w14:textId="708E75B6" w:rsidR="5205394A" w:rsidRDefault="5205394A" w:rsidP="0ECFBBA3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ECFBBA3">
              <w:rPr>
                <w:rFonts w:ascii="Arial" w:eastAsia="Arial" w:hAnsi="Arial" w:cs="Arial"/>
                <w:color w:val="000000" w:themeColor="text1"/>
                <w:sz w:val="20"/>
              </w:rPr>
              <w:t xml:space="preserve">2381 M </w:t>
            </w:r>
            <w:r w:rsidR="1DA1253B" w:rsidRPr="0ECFBBA3">
              <w:rPr>
                <w:rFonts w:ascii="Arial" w:eastAsia="Arial" w:hAnsi="Arial" w:cs="Arial"/>
                <w:color w:val="000000" w:themeColor="text1"/>
                <w:sz w:val="20"/>
              </w:rPr>
              <w:t>strojárstvo</w:t>
            </w:r>
          </w:p>
        </w:tc>
      </w:tr>
      <w:tr w:rsidR="005B6DA7" w:rsidRPr="00737230" w14:paraId="79F78C37" w14:textId="77777777" w:rsidTr="0ECFBBA3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C1438F" w:rsidRPr="00737230" w14:paraId="711668A8" w14:textId="77777777" w:rsidTr="0ECFBBA3">
        <w:trPr>
          <w:trHeight w:val="290"/>
        </w:trPr>
        <w:tc>
          <w:tcPr>
            <w:tcW w:w="3539" w:type="dxa"/>
            <w:noWrap/>
            <w:vAlign w:val="center"/>
          </w:tcPr>
          <w:p w14:paraId="420BEB5E" w14:textId="515E6780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5E515428" w14:textId="0E99E1D5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5B6DA7" w:rsidRPr="00737230" w14:paraId="2A7EA564" w14:textId="77777777" w:rsidTr="0ECFBBA3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0ECFBBA3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0ECFBBA3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0ECFBBA3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0A80E570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DF9F703">
      <w:pPr>
        <w:shd w:val="clear" w:color="auto" w:fill="BFBFBF" w:themeFill="background1" w:themeFillShade="BF"/>
        <w:spacing w:line="360" w:lineRule="auto"/>
        <w:jc w:val="center"/>
        <w:rPr>
          <w:rFonts w:ascii="Arial" w:hAnsi="Arial" w:cs="Arial"/>
          <w:b/>
          <w:bCs/>
          <w:sz w:val="20"/>
        </w:rPr>
      </w:pPr>
      <w:r w:rsidRPr="0DF9F703">
        <w:rPr>
          <w:rFonts w:ascii="Arial" w:hAnsi="Arial" w:cs="Arial"/>
          <w:b/>
          <w:bCs/>
          <w:sz w:val="20"/>
        </w:rPr>
        <w:t>Charakteristika vyučovacieho predmetu</w:t>
      </w:r>
    </w:p>
    <w:p w14:paraId="477F04D3" w14:textId="3F9BA0CF" w:rsidR="00830ECA" w:rsidRDefault="16080EDA" w:rsidP="0DF9F703">
      <w:pPr>
        <w:spacing w:before="240" w:after="240" w:line="360" w:lineRule="auto"/>
        <w:jc w:val="both"/>
        <w:rPr>
          <w:rFonts w:ascii="Arial" w:eastAsia="Arial" w:hAnsi="Arial" w:cs="Arial"/>
          <w:sz w:val="20"/>
        </w:rPr>
      </w:pPr>
      <w:r w:rsidRPr="5205394A">
        <w:rPr>
          <w:rFonts w:ascii="Arial" w:eastAsia="Arial" w:hAnsi="Arial" w:cs="Arial"/>
          <w:sz w:val="20"/>
        </w:rPr>
        <w:t xml:space="preserve">Predmet </w:t>
      </w:r>
      <w:r w:rsidRPr="5205394A">
        <w:rPr>
          <w:rFonts w:ascii="Arial" w:eastAsia="Arial" w:hAnsi="Arial" w:cs="Arial"/>
          <w:b/>
          <w:bCs/>
          <w:i/>
          <w:iCs/>
          <w:sz w:val="20"/>
        </w:rPr>
        <w:t>Logistika výroby</w:t>
      </w:r>
      <w:r w:rsidRPr="5205394A">
        <w:rPr>
          <w:rFonts w:ascii="Arial" w:eastAsia="Arial" w:hAnsi="Arial" w:cs="Arial"/>
          <w:sz w:val="20"/>
        </w:rPr>
        <w:t xml:space="preserve"> je kľúčovým odborným predmetom v študijnom odbore strojárstvo, ktorý pripravuje žiakov na zvládanie logistických procesov v prostredí moderného priemyselného podniku. Obsah predmetu je zostavený v súlade s aktuálnymi požiadavkami praxe a výkonovým štandardom a zameriava sa na získanie odborných vedomostí, praktických zručností a rozvoj špecifických kompetencií potrebných pre efektívne riadenie výroby a logistických tokov v strojárstve. Žiaci sa počas výučby oboznamujú s významom a cieľmi logistiky výroby, s jej prepojením na ostatné podnikové funkcie a so základnými logistickými koncepciami. Postupne nadobúdajú vedomosti v oblastiach ako riadenie materiálových tokov, plánovanie zásob, organizácia  a manipulácia a skladovanie materiálu, balenie a preprava</w:t>
      </w:r>
      <w:r w:rsidR="60212391" w:rsidRPr="5205394A">
        <w:rPr>
          <w:rFonts w:ascii="Arial" w:eastAsia="Arial" w:hAnsi="Arial" w:cs="Arial"/>
          <w:sz w:val="20"/>
        </w:rPr>
        <w:t xml:space="preserve"> ako aj moderné trendy v logistických procesoch. Súčasťou predmetu je aj dôraz na praktickú stránku výučby. Žiaci si nadobudnuté poznatky overujú a rozvíjajú priamo v praxi u zamestnávateľov v rámci odbornej praxe, kde pôsobia vo výrobných podnikoch s aktívne fungujúcim logistickým systémom.</w:t>
      </w:r>
      <w:r w:rsidR="6070F2A4" w:rsidRPr="5205394A">
        <w:rPr>
          <w:rFonts w:ascii="Arial" w:eastAsia="Arial" w:hAnsi="Arial" w:cs="Arial"/>
          <w:sz w:val="20"/>
        </w:rPr>
        <w:t xml:space="preserve"> V rámci praktického vyučovania si žiaci osvojujú špecifické kompetencie podľa výkonového štandardu, ako sú schopnosť analyzovať a zlepšovať logistické toky, orientácia v podnikových procesoch, riešenie problémov v oblasti logistiky a efektívne využívanie zdrojov</w:t>
      </w:r>
      <w:r w:rsidR="0A714113" w:rsidRPr="5205394A">
        <w:rPr>
          <w:rFonts w:ascii="Arial" w:eastAsia="Arial" w:hAnsi="Arial" w:cs="Arial"/>
          <w:sz w:val="20"/>
        </w:rPr>
        <w:t xml:space="preserve"> </w:t>
      </w:r>
      <w:r w:rsidR="0A714113" w:rsidRPr="5205394A">
        <w:rPr>
          <w:rFonts w:ascii="Arial" w:eastAsia="Arial" w:hAnsi="Arial" w:cs="Arial"/>
          <w:color w:val="000000" w:themeColor="text1"/>
          <w:sz w:val="20"/>
        </w:rPr>
        <w:t>ako aj oboznámiť sa s procesom likvidácie odpadov rôzneho charakteru a tak získať potrebné vedomosti pri ochrane životného prostredia.</w:t>
      </w:r>
      <w:r w:rsidR="6070F2A4" w:rsidRPr="5205394A">
        <w:rPr>
          <w:rFonts w:ascii="Arial" w:eastAsia="Arial" w:hAnsi="Arial" w:cs="Arial"/>
          <w:sz w:val="20"/>
        </w:rPr>
        <w:t xml:space="preserve">. Týmto spôsobom sa predmet </w:t>
      </w:r>
      <w:r w:rsidR="6070F2A4" w:rsidRPr="5205394A">
        <w:rPr>
          <w:rFonts w:ascii="Arial" w:eastAsia="Arial" w:hAnsi="Arial" w:cs="Arial"/>
          <w:i/>
          <w:iCs/>
          <w:sz w:val="20"/>
        </w:rPr>
        <w:t>Logistika výroby</w:t>
      </w:r>
      <w:r w:rsidR="6070F2A4" w:rsidRPr="5205394A">
        <w:rPr>
          <w:rFonts w:ascii="Arial" w:eastAsia="Arial" w:hAnsi="Arial" w:cs="Arial"/>
          <w:sz w:val="20"/>
        </w:rPr>
        <w:t xml:space="preserve"> výrazne podieľa na budovaní odborného profilu žiaka a podporuje jeho uplatnenie v praxi po ukončení štúdia.</w:t>
      </w:r>
    </w:p>
    <w:p w14:paraId="125CB886" w14:textId="77777777" w:rsidR="00830ECA" w:rsidRDefault="00830ECA" w:rsidP="00830ECA">
      <w:pPr>
        <w:spacing w:line="276" w:lineRule="auto"/>
        <w:jc w:val="both"/>
      </w:pPr>
    </w:p>
    <w:p w14:paraId="43C1D9B1" w14:textId="54FE6D6D" w:rsidR="0DF9F703" w:rsidRDefault="0DF9F703" w:rsidP="0DF9F703">
      <w:pPr>
        <w:spacing w:line="276" w:lineRule="auto"/>
        <w:jc w:val="both"/>
      </w:pPr>
    </w:p>
    <w:p w14:paraId="74780E36" w14:textId="4C9900FB" w:rsidR="0DF9F703" w:rsidRDefault="0DF9F703" w:rsidP="0DF9F703">
      <w:pPr>
        <w:spacing w:line="276" w:lineRule="auto"/>
        <w:jc w:val="both"/>
      </w:pPr>
    </w:p>
    <w:p w14:paraId="01E03D2B" w14:textId="3D17FCDD" w:rsidR="0DF9F703" w:rsidRDefault="0DF9F703" w:rsidP="0DF9F703">
      <w:pPr>
        <w:spacing w:line="276" w:lineRule="auto"/>
        <w:jc w:val="both"/>
      </w:pPr>
    </w:p>
    <w:p w14:paraId="1E617F75" w14:textId="5C4C239B" w:rsidR="0DF9F703" w:rsidRDefault="0DF9F703" w:rsidP="0DF9F703">
      <w:pPr>
        <w:spacing w:line="276" w:lineRule="auto"/>
        <w:jc w:val="both"/>
      </w:pPr>
    </w:p>
    <w:p w14:paraId="673A3C0C" w14:textId="66C5F0C2" w:rsidR="0DF9F703" w:rsidRDefault="0DF9F703" w:rsidP="0DF9F703">
      <w:pPr>
        <w:spacing w:line="276" w:lineRule="auto"/>
        <w:jc w:val="both"/>
      </w:pPr>
    </w:p>
    <w:p w14:paraId="64900375" w14:textId="5597980F" w:rsidR="0DF9F703" w:rsidRDefault="0DF9F703" w:rsidP="0DF9F703">
      <w:pPr>
        <w:spacing w:line="276" w:lineRule="auto"/>
        <w:jc w:val="both"/>
      </w:pPr>
    </w:p>
    <w:p w14:paraId="793F059D" w14:textId="781DC7A8" w:rsidR="0DF9F703" w:rsidRDefault="0DF9F703" w:rsidP="0DF9F703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62D8B922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830ECA" w14:paraId="0BA9FA85" w14:textId="77777777" w:rsidTr="62D8B922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B703AB7" w14:textId="2BEC909F" w:rsidR="00830ECA" w:rsidRPr="00FF2D77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3.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6B8941B0" w14:textId="34B21D99" w:rsidR="00830ECA" w:rsidRPr="00FF2D77" w:rsidRDefault="696842FC" w:rsidP="62D8B92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99</w:t>
            </w:r>
            <w:r w:rsidR="00830ECA"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bookmarkEnd w:id="0"/>
      <w:tr w:rsidR="00830ECA" w14:paraId="3F805635" w14:textId="77777777" w:rsidTr="62D8B922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7882B1CC" w:rsidR="00830ECA" w:rsidRDefault="7C17DA62" w:rsidP="62D8B922">
            <w:pPr>
              <w:rPr>
                <w:rFonts w:ascii="Arial" w:hAnsi="Arial" w:cs="Arial"/>
                <w:b/>
                <w:bCs/>
                <w:sz w:val="20"/>
              </w:rPr>
            </w:pPr>
            <w:r w:rsidRPr="62D8B922">
              <w:rPr>
                <w:rFonts w:ascii="Arial" w:hAnsi="Arial" w:cs="Arial"/>
                <w:b/>
                <w:bCs/>
                <w:sz w:val="20"/>
              </w:rPr>
              <w:t>Úvod do logistiky výroby v strojárstve</w:t>
            </w:r>
            <w:r w:rsidR="009433F6" w:rsidRPr="62D8B922">
              <w:rPr>
                <w:rFonts w:ascii="Arial" w:hAnsi="Arial" w:cs="Arial"/>
                <w:b/>
                <w:bCs/>
                <w:sz w:val="20"/>
              </w:rPr>
              <w:t xml:space="preserve">   </w:t>
            </w:r>
          </w:p>
        </w:tc>
        <w:tc>
          <w:tcPr>
            <w:tcW w:w="1842" w:type="dxa"/>
            <w:vAlign w:val="bottom"/>
          </w:tcPr>
          <w:p w14:paraId="7C6B67F6" w14:textId="73DEB8E5" w:rsidR="00830ECA" w:rsidRDefault="4A3208C7" w:rsidP="62D8B92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10</w:t>
            </w:r>
            <w:r w:rsidR="000C3318"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00830ECA" w14:paraId="3B3E253F" w14:textId="77777777" w:rsidTr="62D8B922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5663D9FD" w:rsidR="00830ECA" w:rsidRDefault="6996C52F" w:rsidP="62D8B92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62D8B922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Význam a ciele logistiky výroby </w:t>
            </w:r>
            <w:r w:rsidR="40060531" w:rsidRPr="62D8B922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v strojárskom priemysle</w:t>
            </w:r>
          </w:p>
        </w:tc>
        <w:tc>
          <w:tcPr>
            <w:tcW w:w="1842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62D8B922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672FAEC3" w:rsidR="00830ECA" w:rsidRDefault="33F25D0A" w:rsidP="62D8B92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62D8B922">
              <w:rPr>
                <w:rFonts w:ascii="Arial" w:eastAsia="Arial" w:hAnsi="Arial" w:cs="Arial"/>
                <w:color w:val="000000" w:themeColor="text1"/>
                <w:sz w:val="20"/>
              </w:rPr>
              <w:t>Prepojenie logistiky výroby s ostatnými podnikovými funkciami v strojárstve</w:t>
            </w:r>
          </w:p>
        </w:tc>
        <w:tc>
          <w:tcPr>
            <w:tcW w:w="1842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62D8B922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10A01BEE" w:rsidR="00830ECA" w:rsidRDefault="33F25D0A" w:rsidP="62D8B92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62D8B922">
              <w:rPr>
                <w:rFonts w:ascii="Arial" w:eastAsia="Arial" w:hAnsi="Arial" w:cs="Arial"/>
                <w:color w:val="000000" w:themeColor="text1"/>
                <w:sz w:val="20"/>
              </w:rPr>
              <w:t>Vývoj logistických konceptov a ich aplikácia v strojárstve</w:t>
            </w:r>
          </w:p>
        </w:tc>
        <w:tc>
          <w:tcPr>
            <w:tcW w:w="1842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C0DC50" w14:textId="77777777" w:rsidTr="62D8B922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2F9039EB" w:rsidR="00830ECA" w:rsidRDefault="33F25D0A" w:rsidP="62D8B92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Riadenie materiálových tokov v strojárstve</w:t>
            </w:r>
          </w:p>
        </w:tc>
        <w:tc>
          <w:tcPr>
            <w:tcW w:w="1842" w:type="dxa"/>
            <w:vAlign w:val="bottom"/>
          </w:tcPr>
          <w:p w14:paraId="7F67FF7A" w14:textId="1C2F2EAD" w:rsidR="00830ECA" w:rsidRDefault="36C13B25" w:rsidP="62D8B92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</w:t>
            </w:r>
            <w:r w:rsidR="1E311073"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5</w:t>
            </w:r>
            <w:r w:rsidR="33F25D0A"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00830ECA" w14:paraId="7AE0EC0D" w14:textId="77777777" w:rsidTr="62D8B922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4D4BC0FD" w:rsidR="00830ECA" w:rsidRDefault="63B030FC" w:rsidP="62D8B92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62D8B922">
              <w:rPr>
                <w:rFonts w:ascii="Arial" w:eastAsia="Arial" w:hAnsi="Arial" w:cs="Arial"/>
                <w:color w:val="000000" w:themeColor="text1"/>
                <w:sz w:val="20"/>
              </w:rPr>
              <w:t>Identifikácia a charakteristika materiálových tokov v strojárskom podniku</w:t>
            </w:r>
          </w:p>
        </w:tc>
        <w:tc>
          <w:tcPr>
            <w:tcW w:w="1842" w:type="dxa"/>
            <w:vAlign w:val="center"/>
          </w:tcPr>
          <w:p w14:paraId="6B536F47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279D2BE" w14:textId="77777777" w:rsidTr="62D8B922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7AEFB458" w:rsidR="00830ECA" w:rsidRDefault="63B030FC" w:rsidP="62D8B92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62D8B922">
              <w:rPr>
                <w:rFonts w:ascii="Arial" w:eastAsia="Arial" w:hAnsi="Arial" w:cs="Arial"/>
                <w:color w:val="000000" w:themeColor="text1"/>
                <w:sz w:val="20"/>
              </w:rPr>
              <w:t>Plánovanie a optimalizácia zásob materiálu a komponentov</w:t>
            </w:r>
          </w:p>
        </w:tc>
        <w:tc>
          <w:tcPr>
            <w:tcW w:w="1842" w:type="dxa"/>
            <w:vAlign w:val="center"/>
          </w:tcPr>
          <w:p w14:paraId="45EC39FF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62D8B922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263E6088" w:rsidR="00830ECA" w:rsidRDefault="63B030FC" w:rsidP="62D8B92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62D8B922">
              <w:rPr>
                <w:rFonts w:ascii="Arial" w:eastAsia="Arial" w:hAnsi="Arial" w:cs="Arial"/>
                <w:color w:val="000000" w:themeColor="text1"/>
                <w:sz w:val="20"/>
              </w:rPr>
              <w:t>Obstarávanie a výber dodávateľov v strojárskom priemysle</w:t>
            </w:r>
          </w:p>
        </w:tc>
        <w:tc>
          <w:tcPr>
            <w:tcW w:w="1842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E54C7F" w14:textId="77777777" w:rsidTr="62D8B922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02C9152D" w:rsidR="00830ECA" w:rsidRDefault="63B030FC" w:rsidP="62D8B92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62D8B922">
              <w:rPr>
                <w:rFonts w:ascii="Arial" w:eastAsia="Arial" w:hAnsi="Arial" w:cs="Arial"/>
                <w:color w:val="000000" w:themeColor="text1"/>
                <w:sz w:val="20"/>
              </w:rPr>
              <w:t>Doprava a manipulácia s materiálom v rámci výrobného procesu</w:t>
            </w:r>
          </w:p>
        </w:tc>
        <w:tc>
          <w:tcPr>
            <w:tcW w:w="1842" w:type="dxa"/>
            <w:vAlign w:val="bottom"/>
          </w:tcPr>
          <w:p w14:paraId="26BDA164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0D8A9166" w14:textId="77777777" w:rsidTr="62D8B922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5283FBF7" w:rsidR="00830ECA" w:rsidRDefault="63B030FC" w:rsidP="62D8B92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Skladovanie a logistika výroby strojárstva</w:t>
            </w:r>
          </w:p>
        </w:tc>
        <w:tc>
          <w:tcPr>
            <w:tcW w:w="1842" w:type="dxa"/>
            <w:vAlign w:val="bottom"/>
          </w:tcPr>
          <w:p w14:paraId="10E3C85F" w14:textId="4BDC7500" w:rsidR="00830ECA" w:rsidRDefault="287BB921" w:rsidP="62D8B92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20 hodín</w:t>
            </w:r>
          </w:p>
        </w:tc>
      </w:tr>
      <w:tr w:rsidR="00830ECA" w14:paraId="5FEB49B2" w14:textId="77777777" w:rsidTr="62D8B922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7EF47CBC" w:rsidR="00830ECA" w:rsidRDefault="287BB921" w:rsidP="62D8B92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62D8B922">
              <w:rPr>
                <w:rFonts w:ascii="Arial" w:eastAsia="Arial" w:hAnsi="Arial" w:cs="Arial"/>
                <w:color w:val="000000" w:themeColor="text1"/>
                <w:sz w:val="20"/>
              </w:rPr>
              <w:t>Návrh a organizácia skladov, materiálu, komponentov a hotových výrobkov</w:t>
            </w:r>
          </w:p>
        </w:tc>
        <w:tc>
          <w:tcPr>
            <w:tcW w:w="1842" w:type="dxa"/>
            <w:vAlign w:val="bottom"/>
          </w:tcPr>
          <w:p w14:paraId="386A4524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D28625C" w14:textId="77777777" w:rsidTr="62D8B922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0498CA59" w:rsidR="00830ECA" w:rsidRDefault="287BB921" w:rsidP="62D8B92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62D8B922">
              <w:rPr>
                <w:rFonts w:ascii="Arial" w:eastAsia="Arial" w:hAnsi="Arial" w:cs="Arial"/>
                <w:color w:val="000000" w:themeColor="text1"/>
                <w:sz w:val="20"/>
              </w:rPr>
              <w:t>Proces príjmu, uskladnenia a expedície materiálu</w:t>
            </w:r>
          </w:p>
        </w:tc>
        <w:tc>
          <w:tcPr>
            <w:tcW w:w="1842" w:type="dxa"/>
            <w:vAlign w:val="bottom"/>
          </w:tcPr>
          <w:p w14:paraId="56177676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62D8B922" w14:paraId="6483CE2B" w14:textId="77777777" w:rsidTr="62D8B922">
        <w:trPr>
          <w:trHeight w:val="300"/>
          <w:jc w:val="center"/>
        </w:trPr>
        <w:tc>
          <w:tcPr>
            <w:tcW w:w="7225" w:type="dxa"/>
            <w:vAlign w:val="bottom"/>
          </w:tcPr>
          <w:p w14:paraId="36D78C8C" w14:textId="076AA3BB" w:rsidR="287BB921" w:rsidRDefault="287BB921" w:rsidP="62D8B92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62D8B922">
              <w:rPr>
                <w:rFonts w:ascii="Arial" w:eastAsia="Arial" w:hAnsi="Arial" w:cs="Arial"/>
                <w:color w:val="000000" w:themeColor="text1"/>
                <w:sz w:val="20"/>
              </w:rPr>
              <w:t>Riadenie skladových zásob a ich optimalizácia</w:t>
            </w:r>
          </w:p>
        </w:tc>
        <w:tc>
          <w:tcPr>
            <w:tcW w:w="1842" w:type="dxa"/>
            <w:vAlign w:val="bottom"/>
          </w:tcPr>
          <w:p w14:paraId="20EC9B0F" w14:textId="2FC050C1" w:rsidR="62D8B922" w:rsidRDefault="62D8B922" w:rsidP="62D8B92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62D8B922" w14:paraId="145E3BCC" w14:textId="77777777" w:rsidTr="62D8B922">
        <w:trPr>
          <w:trHeight w:val="300"/>
          <w:jc w:val="center"/>
        </w:trPr>
        <w:tc>
          <w:tcPr>
            <w:tcW w:w="7225" w:type="dxa"/>
            <w:vAlign w:val="bottom"/>
          </w:tcPr>
          <w:p w14:paraId="64BE2BD6" w14:textId="35409A07" w:rsidR="287BB921" w:rsidRDefault="287BB921" w:rsidP="62D8B922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Logistika hotových výrobkov v strojárstve</w:t>
            </w:r>
          </w:p>
        </w:tc>
        <w:tc>
          <w:tcPr>
            <w:tcW w:w="1842" w:type="dxa"/>
            <w:vAlign w:val="bottom"/>
          </w:tcPr>
          <w:p w14:paraId="75C9C433" w14:textId="71783B79" w:rsidR="287BB921" w:rsidRDefault="287BB921" w:rsidP="62D8B922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</w:t>
            </w:r>
            <w:r w:rsidR="5AE4E627"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</w:t>
            </w:r>
            <w:r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62D8B922" w14:paraId="655B1F7F" w14:textId="77777777" w:rsidTr="62D8B922">
        <w:trPr>
          <w:trHeight w:val="300"/>
          <w:jc w:val="center"/>
        </w:trPr>
        <w:tc>
          <w:tcPr>
            <w:tcW w:w="7225" w:type="dxa"/>
            <w:vAlign w:val="bottom"/>
          </w:tcPr>
          <w:p w14:paraId="2A720136" w14:textId="298F6678" w:rsidR="287BB921" w:rsidRDefault="287BB921" w:rsidP="62D8B92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62D8B922">
              <w:rPr>
                <w:rFonts w:ascii="Arial" w:eastAsia="Arial" w:hAnsi="Arial" w:cs="Arial"/>
                <w:color w:val="000000" w:themeColor="text1"/>
                <w:sz w:val="20"/>
              </w:rPr>
              <w:t>Balenie a ochrana hotových výrobkov počas skladovania a prepravy</w:t>
            </w:r>
          </w:p>
        </w:tc>
        <w:tc>
          <w:tcPr>
            <w:tcW w:w="1842" w:type="dxa"/>
            <w:vAlign w:val="bottom"/>
          </w:tcPr>
          <w:p w14:paraId="6FCD12FD" w14:textId="350E6772" w:rsidR="62D8B922" w:rsidRDefault="62D8B922" w:rsidP="62D8B92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62D8B922" w14:paraId="3CFB87D2" w14:textId="77777777" w:rsidTr="62D8B922">
        <w:trPr>
          <w:trHeight w:val="300"/>
          <w:jc w:val="center"/>
        </w:trPr>
        <w:tc>
          <w:tcPr>
            <w:tcW w:w="7225" w:type="dxa"/>
            <w:vAlign w:val="bottom"/>
          </w:tcPr>
          <w:p w14:paraId="2685B1CD" w14:textId="71A9ADE7" w:rsidR="287BB921" w:rsidRDefault="287BB921" w:rsidP="62D8B92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62D8B922">
              <w:rPr>
                <w:rFonts w:ascii="Arial" w:eastAsia="Arial" w:hAnsi="Arial" w:cs="Arial"/>
                <w:color w:val="000000" w:themeColor="text1"/>
                <w:sz w:val="20"/>
              </w:rPr>
              <w:t>Preprava hotových výrobkov</w:t>
            </w:r>
          </w:p>
        </w:tc>
        <w:tc>
          <w:tcPr>
            <w:tcW w:w="1842" w:type="dxa"/>
            <w:vAlign w:val="bottom"/>
          </w:tcPr>
          <w:p w14:paraId="0891BA7B" w14:textId="2E0B1D17" w:rsidR="62D8B922" w:rsidRDefault="62D8B922" w:rsidP="62D8B92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62D8B922" w14:paraId="7C546B4F" w14:textId="77777777" w:rsidTr="62D8B922">
        <w:trPr>
          <w:trHeight w:val="300"/>
          <w:jc w:val="center"/>
        </w:trPr>
        <w:tc>
          <w:tcPr>
            <w:tcW w:w="7225" w:type="dxa"/>
            <w:vAlign w:val="bottom"/>
          </w:tcPr>
          <w:p w14:paraId="3CE4AC01" w14:textId="3AE23F3A" w:rsidR="287BB921" w:rsidRDefault="287BB921" w:rsidP="62D8B922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Optimalizácia logistických procesov a nákladov v strojárstve</w:t>
            </w:r>
          </w:p>
        </w:tc>
        <w:tc>
          <w:tcPr>
            <w:tcW w:w="1842" w:type="dxa"/>
            <w:vAlign w:val="bottom"/>
          </w:tcPr>
          <w:p w14:paraId="5574B35E" w14:textId="4DDCB654" w:rsidR="287BB921" w:rsidRDefault="287BB921" w:rsidP="62D8B922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10 hodín</w:t>
            </w:r>
          </w:p>
        </w:tc>
      </w:tr>
      <w:tr w:rsidR="62D8B922" w14:paraId="29ABBC58" w14:textId="77777777" w:rsidTr="62D8B922">
        <w:trPr>
          <w:trHeight w:val="300"/>
          <w:jc w:val="center"/>
        </w:trPr>
        <w:tc>
          <w:tcPr>
            <w:tcW w:w="7225" w:type="dxa"/>
            <w:vAlign w:val="bottom"/>
          </w:tcPr>
          <w:p w14:paraId="61D27E78" w14:textId="443C55EB" w:rsidR="287BB921" w:rsidRDefault="287BB921" w:rsidP="62D8B92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62D8B922">
              <w:rPr>
                <w:rFonts w:ascii="Arial" w:eastAsia="Arial" w:hAnsi="Arial" w:cs="Arial"/>
                <w:color w:val="000000" w:themeColor="text1"/>
                <w:sz w:val="20"/>
              </w:rPr>
              <w:t>Identifikácia a analýza logistických nákladov</w:t>
            </w:r>
          </w:p>
        </w:tc>
        <w:tc>
          <w:tcPr>
            <w:tcW w:w="1842" w:type="dxa"/>
            <w:vAlign w:val="bottom"/>
          </w:tcPr>
          <w:p w14:paraId="2E6D2263" w14:textId="15181F2F" w:rsidR="62D8B922" w:rsidRDefault="62D8B922" w:rsidP="62D8B92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62D8B922" w14:paraId="726AFC55" w14:textId="77777777" w:rsidTr="62D8B922">
        <w:trPr>
          <w:trHeight w:val="300"/>
          <w:jc w:val="center"/>
        </w:trPr>
        <w:tc>
          <w:tcPr>
            <w:tcW w:w="7225" w:type="dxa"/>
            <w:vAlign w:val="bottom"/>
          </w:tcPr>
          <w:p w14:paraId="3CA97D03" w14:textId="47BD6356" w:rsidR="287BB921" w:rsidRDefault="287BB921" w:rsidP="62D8B92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62D8B922">
              <w:rPr>
                <w:rFonts w:ascii="Arial" w:eastAsia="Arial" w:hAnsi="Arial" w:cs="Arial"/>
                <w:color w:val="000000" w:themeColor="text1"/>
                <w:sz w:val="20"/>
              </w:rPr>
              <w:t>Metódy optimalizácie logistických systémov</w:t>
            </w:r>
          </w:p>
        </w:tc>
        <w:tc>
          <w:tcPr>
            <w:tcW w:w="1842" w:type="dxa"/>
            <w:vAlign w:val="bottom"/>
          </w:tcPr>
          <w:p w14:paraId="196BB5EE" w14:textId="19A2FE89" w:rsidR="62D8B922" w:rsidRDefault="62D8B922" w:rsidP="62D8B92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62D8B922" w14:paraId="77E3AED0" w14:textId="77777777" w:rsidTr="62D8B922">
        <w:trPr>
          <w:trHeight w:val="300"/>
          <w:jc w:val="center"/>
        </w:trPr>
        <w:tc>
          <w:tcPr>
            <w:tcW w:w="7225" w:type="dxa"/>
            <w:vAlign w:val="bottom"/>
          </w:tcPr>
          <w:p w14:paraId="4C242C4B" w14:textId="272AC3A1" w:rsidR="6C4F61F9" w:rsidRDefault="6C4F61F9" w:rsidP="62D8B922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Moderné trendy v logistike výroby</w:t>
            </w:r>
          </w:p>
        </w:tc>
        <w:tc>
          <w:tcPr>
            <w:tcW w:w="1842" w:type="dxa"/>
            <w:vAlign w:val="bottom"/>
          </w:tcPr>
          <w:p w14:paraId="727FD1C5" w14:textId="64BCFFB0" w:rsidR="6C4F61F9" w:rsidRDefault="6C4F61F9" w:rsidP="62D8B922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62D8B92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10 hodín</w:t>
            </w:r>
          </w:p>
        </w:tc>
      </w:tr>
    </w:tbl>
    <w:p w14:paraId="65857C3E" w14:textId="2CE7E50A" w:rsidR="62D8B922" w:rsidRDefault="62D8B922"/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11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4ADF3" w14:textId="77777777" w:rsidR="009D42BA" w:rsidRDefault="009D42BA">
      <w:r>
        <w:separator/>
      </w:r>
    </w:p>
  </w:endnote>
  <w:endnote w:type="continuationSeparator" w:id="0">
    <w:p w14:paraId="15097848" w14:textId="77777777" w:rsidR="009D42BA" w:rsidRDefault="009D4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5DA01" w14:textId="77777777" w:rsidR="009D42BA" w:rsidRDefault="009D42BA">
      <w:r>
        <w:separator/>
      </w:r>
    </w:p>
  </w:footnote>
  <w:footnote w:type="continuationSeparator" w:id="0">
    <w:p w14:paraId="65765DBA" w14:textId="77777777" w:rsidR="009D42BA" w:rsidRDefault="009D4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  <w:lang w:eastAsia="sk-SK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161043740">
    <w:abstractNumId w:val="6"/>
  </w:num>
  <w:num w:numId="2" w16cid:durableId="519586763">
    <w:abstractNumId w:val="5"/>
  </w:num>
  <w:num w:numId="3" w16cid:durableId="637761556">
    <w:abstractNumId w:val="2"/>
  </w:num>
  <w:num w:numId="4" w16cid:durableId="1684941582">
    <w:abstractNumId w:val="1"/>
  </w:num>
  <w:num w:numId="5" w16cid:durableId="1373843514">
    <w:abstractNumId w:val="7"/>
  </w:num>
  <w:num w:numId="6" w16cid:durableId="705372448">
    <w:abstractNumId w:val="0"/>
  </w:num>
  <w:num w:numId="7" w16cid:durableId="737871328">
    <w:abstractNumId w:val="3"/>
  </w:num>
  <w:num w:numId="8" w16cid:durableId="1863666489">
    <w:abstractNumId w:val="4"/>
  </w:num>
  <w:num w:numId="9" w16cid:durableId="2922915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5FFB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3469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B4DFD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A752D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0770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0657F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42BA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08D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43C93"/>
    <w:rsid w:val="00C4461C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  <w:rsid w:val="0317F12E"/>
    <w:rsid w:val="033BE899"/>
    <w:rsid w:val="04B1C2C0"/>
    <w:rsid w:val="056EB0CB"/>
    <w:rsid w:val="09DA8D5A"/>
    <w:rsid w:val="0A714113"/>
    <w:rsid w:val="0DF9F703"/>
    <w:rsid w:val="0E077B99"/>
    <w:rsid w:val="0ECFBBA3"/>
    <w:rsid w:val="14E71B2C"/>
    <w:rsid w:val="16080EDA"/>
    <w:rsid w:val="1AD147E5"/>
    <w:rsid w:val="1B137F65"/>
    <w:rsid w:val="1C5D7B74"/>
    <w:rsid w:val="1DA1253B"/>
    <w:rsid w:val="1DA4F876"/>
    <w:rsid w:val="1E311073"/>
    <w:rsid w:val="27C76EAB"/>
    <w:rsid w:val="287BB921"/>
    <w:rsid w:val="2EB2597D"/>
    <w:rsid w:val="2EBE413D"/>
    <w:rsid w:val="30A253AE"/>
    <w:rsid w:val="33F25D0A"/>
    <w:rsid w:val="346C92B4"/>
    <w:rsid w:val="34F3BDF4"/>
    <w:rsid w:val="3699D62D"/>
    <w:rsid w:val="36C13B25"/>
    <w:rsid w:val="37788D2C"/>
    <w:rsid w:val="3A5DB40E"/>
    <w:rsid w:val="3A67D551"/>
    <w:rsid w:val="3CED4EE0"/>
    <w:rsid w:val="40060531"/>
    <w:rsid w:val="45D502FD"/>
    <w:rsid w:val="4A3208C7"/>
    <w:rsid w:val="4C3AC211"/>
    <w:rsid w:val="4E57D18E"/>
    <w:rsid w:val="5205394A"/>
    <w:rsid w:val="549597EF"/>
    <w:rsid w:val="59DF1C43"/>
    <w:rsid w:val="5AE4E627"/>
    <w:rsid w:val="5BD454E7"/>
    <w:rsid w:val="5F82649E"/>
    <w:rsid w:val="60212391"/>
    <w:rsid w:val="6070F2A4"/>
    <w:rsid w:val="612623F2"/>
    <w:rsid w:val="62D8B922"/>
    <w:rsid w:val="6319AC3F"/>
    <w:rsid w:val="63B030FC"/>
    <w:rsid w:val="67111D2E"/>
    <w:rsid w:val="680C5390"/>
    <w:rsid w:val="683B0CB1"/>
    <w:rsid w:val="68F833A0"/>
    <w:rsid w:val="696842FC"/>
    <w:rsid w:val="6996C52F"/>
    <w:rsid w:val="6C4F61F9"/>
    <w:rsid w:val="6D4E1873"/>
    <w:rsid w:val="6D7271A1"/>
    <w:rsid w:val="6D8CCDAD"/>
    <w:rsid w:val="70BBC0A1"/>
    <w:rsid w:val="7348AA9B"/>
    <w:rsid w:val="7497A5E1"/>
    <w:rsid w:val="76FB614A"/>
    <w:rsid w:val="7C17D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CB058838BD8C499CA3AE05A1DF5114" ma:contentTypeVersion="14" ma:contentTypeDescription="Umožňuje vytvoriť nový dokument." ma:contentTypeScope="" ma:versionID="dda1451b301f015aef209112296fcd69">
  <xsd:schema xmlns:xsd="http://www.w3.org/2001/XMLSchema" xmlns:xs="http://www.w3.org/2001/XMLSchema" xmlns:p="http://schemas.microsoft.com/office/2006/metadata/properties" xmlns:ns3="f7e32e7d-1190-48b7-bf35-cfe38b97d6e5" targetNamespace="http://schemas.microsoft.com/office/2006/metadata/properties" ma:root="true" ma:fieldsID="13be42252e8c306475441680ea12b567" ns3:_="">
    <xsd:import namespace="f7e32e7d-1190-48b7-bf35-cfe38b97d6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32e7d-1190-48b7-bf35-cfe38b97d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e32e7d-1190-48b7-bf35-cfe38b97d6e5" xsi:nil="true"/>
  </documentManagement>
</p:properties>
</file>

<file path=customXml/itemProps1.xml><?xml version="1.0" encoding="utf-8"?>
<ds:datastoreItem xmlns:ds="http://schemas.openxmlformats.org/officeDocument/2006/customXml" ds:itemID="{2BFA8585-F711-4DAD-B25A-286E353B67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47F98D-379C-4C23-9D68-EA6C45548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32e7d-1190-48b7-bf35-cfe38b97d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637111-9089-4E47-B250-BB21513586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91D8F2-A6B5-4388-8269-FE94F312E57D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f7e32e7d-1190-48b7-bf35-cfe38b97d6e5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0</TotalTime>
  <Pages>2</Pages>
  <Words>504</Words>
  <Characters>3340</Characters>
  <Application>Microsoft Office Word</Application>
  <DocSecurity>0</DocSecurity>
  <Lines>27</Lines>
  <Paragraphs>7</Paragraphs>
  <ScaleCrop>false</ScaleCrop>
  <Company>SPŠ strojnícka v Prešove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12</cp:revision>
  <cp:lastPrinted>2019-09-05T11:10:00Z</cp:lastPrinted>
  <dcterms:created xsi:type="dcterms:W3CDTF">2025-05-29T14:27:00Z</dcterms:created>
  <dcterms:modified xsi:type="dcterms:W3CDTF">2025-07-28T15:53:00Z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0x01010022CB058838BD8C499CA3AE05A1DF5114</vt:lpwstr>
  </property>
</Properties>
</file>