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3A59C" w14:textId="77777777" w:rsidR="00820B37" w:rsidRPr="00737230" w:rsidRDefault="00820B37" w:rsidP="00820B37">
      <w:pPr>
        <w:jc w:val="center"/>
        <w:rPr>
          <w:rFonts w:ascii="Arial" w:hAnsi="Arial" w:cs="Arial"/>
          <w:sz w:val="20"/>
        </w:rPr>
      </w:pPr>
    </w:p>
    <w:p w14:paraId="6AC08C8F" w14:textId="77777777" w:rsidR="00820B37" w:rsidRDefault="00820B37" w:rsidP="00820B37">
      <w:pPr>
        <w:pStyle w:val="Bezriadkovania"/>
        <w:rPr>
          <w:rFonts w:ascii="Arial" w:hAnsi="Arial" w:cs="Arial"/>
          <w:sz w:val="20"/>
          <w:szCs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B732D7" w:rsidRPr="00737230" w14:paraId="3D06EA06" w14:textId="77777777" w:rsidTr="00992E00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8B3E067" w14:textId="77777777" w:rsidR="00B732D7" w:rsidRPr="00737230" w:rsidRDefault="00B732D7" w:rsidP="00992E0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7B4C56F" w14:textId="67DA3463" w:rsidR="00B732D7" w:rsidRPr="00737230" w:rsidRDefault="00D2239E" w:rsidP="00992E0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GRAFICKÉ SYSTÉMY</w:t>
            </w:r>
          </w:p>
        </w:tc>
      </w:tr>
      <w:tr w:rsidR="00B732D7" w:rsidRPr="00737230" w14:paraId="50685E53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D4CB295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126BE622" w14:textId="4BBBE05F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 xml:space="preserve">0 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99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+ 0 = </w:t>
            </w:r>
            <w:r>
              <w:rPr>
                <w:rFonts w:ascii="Arial" w:hAnsi="Arial" w:cs="Arial"/>
                <w:sz w:val="20"/>
                <w:lang w:eastAsia="sk-SK"/>
              </w:rPr>
              <w:t>165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B732D7" w:rsidRPr="00737230" w14:paraId="2E0368E8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EF763ED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03C169C5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B732D7" w:rsidRPr="00737230" w14:paraId="43011737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3DC6AEA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49FE7CA8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B732D7" w:rsidRPr="00737230" w14:paraId="3D07FDB7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BE47F2F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7EFFEA0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STROJÁRSTVO – GRAFICKĚ SYSTÉMY</w:t>
            </w:r>
          </w:p>
        </w:tc>
      </w:tr>
      <w:tr w:rsidR="00B732D7" w:rsidRPr="00737230" w14:paraId="7AD198FA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69D3B28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8F35A08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</w:t>
            </w:r>
            <w:r>
              <w:rPr>
                <w:rFonts w:ascii="Arial" w:hAnsi="Arial" w:cs="Arial"/>
                <w:sz w:val="20"/>
              </w:rPr>
              <w:t>1</w:t>
            </w:r>
            <w:r w:rsidRPr="00737230">
              <w:rPr>
                <w:rFonts w:ascii="Arial" w:hAnsi="Arial" w:cs="Arial"/>
                <w:sz w:val="20"/>
              </w:rPr>
              <w:t xml:space="preserve"> M </w:t>
            </w:r>
            <w:r>
              <w:rPr>
                <w:rFonts w:ascii="Arial" w:hAnsi="Arial" w:cs="Arial"/>
                <w:sz w:val="20"/>
              </w:rPr>
              <w:t>strojárstvo</w:t>
            </w:r>
          </w:p>
        </w:tc>
      </w:tr>
      <w:tr w:rsidR="00B732D7" w:rsidRPr="00737230" w14:paraId="468006E1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5E6B83D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0F36DB19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B732D7" w:rsidRPr="00737230" w14:paraId="1EEC39CB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894B371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3BB4B764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B732D7" w:rsidRPr="00737230" w14:paraId="75A3AA2D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771D8A4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590F8C0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B732D7" w:rsidRPr="00737230" w14:paraId="20E99521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2C464AE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63572314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B732D7" w:rsidRPr="00737230" w14:paraId="5A8C21B6" w14:textId="77777777" w:rsidTr="00992E00">
        <w:trPr>
          <w:trHeight w:val="290"/>
        </w:trPr>
        <w:tc>
          <w:tcPr>
            <w:tcW w:w="3539" w:type="dxa"/>
            <w:noWrap/>
            <w:vAlign w:val="center"/>
          </w:tcPr>
          <w:p w14:paraId="3C0AC4D1" w14:textId="77777777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042D57C0" w14:textId="53C10C2B" w:rsidR="00B732D7" w:rsidRPr="00737230" w:rsidRDefault="00B732D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63A58F29" w14:textId="77777777" w:rsidR="00820B37" w:rsidRPr="00B732D7" w:rsidRDefault="00820B37" w:rsidP="00B732D7">
      <w:pPr>
        <w:spacing w:line="276" w:lineRule="auto"/>
        <w:jc w:val="both"/>
        <w:rPr>
          <w:rFonts w:ascii="Arial" w:eastAsia="Calibri" w:hAnsi="Arial" w:cs="Arial"/>
          <w:sz w:val="20"/>
        </w:rPr>
      </w:pPr>
    </w:p>
    <w:p w14:paraId="58B17C0A" w14:textId="77777777" w:rsidR="00B732D7" w:rsidRPr="00B732D7" w:rsidRDefault="00B732D7" w:rsidP="00B732D7">
      <w:pPr>
        <w:spacing w:line="276" w:lineRule="auto"/>
        <w:jc w:val="both"/>
        <w:rPr>
          <w:rFonts w:ascii="Arial" w:eastAsia="Calibri" w:hAnsi="Arial" w:cs="Arial"/>
          <w:sz w:val="20"/>
        </w:rPr>
      </w:pPr>
    </w:p>
    <w:p w14:paraId="73C3FEE6" w14:textId="77777777" w:rsidR="00B732D7" w:rsidRPr="00737230" w:rsidRDefault="00B732D7" w:rsidP="00B732D7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4116BFA1" w14:textId="77777777" w:rsidR="00B732D7" w:rsidRPr="00737230" w:rsidRDefault="00B732D7" w:rsidP="004C4662">
      <w:pPr>
        <w:pStyle w:val="Bezriadkovania"/>
        <w:rPr>
          <w:rFonts w:ascii="Arial" w:hAnsi="Arial" w:cs="Arial"/>
          <w:sz w:val="20"/>
          <w:szCs w:val="20"/>
        </w:rPr>
      </w:pPr>
    </w:p>
    <w:p w14:paraId="20C269EB" w14:textId="77777777" w:rsidR="00B732D7" w:rsidRDefault="00B732D7" w:rsidP="00B732D7">
      <w:pPr>
        <w:spacing w:line="360" w:lineRule="auto"/>
        <w:contextualSpacing/>
        <w:jc w:val="both"/>
        <w:rPr>
          <w:rFonts w:ascii="Arial" w:hAnsi="Arial" w:cs="Arial"/>
          <w:sz w:val="20"/>
        </w:rPr>
      </w:pPr>
      <w:r w:rsidRPr="00AA1399">
        <w:rPr>
          <w:rFonts w:ascii="Arial" w:hAnsi="Arial" w:cs="Arial"/>
          <w:sz w:val="20"/>
        </w:rPr>
        <w:t xml:space="preserve">Učivo vyučovacieho predmetu </w:t>
      </w:r>
      <w:r>
        <w:rPr>
          <w:rFonts w:ascii="Arial" w:hAnsi="Arial" w:cs="Arial"/>
          <w:sz w:val="20"/>
        </w:rPr>
        <w:t xml:space="preserve">grafické systémy </w:t>
      </w:r>
      <w:r w:rsidRPr="008953E0">
        <w:rPr>
          <w:rFonts w:ascii="Arial" w:hAnsi="Arial" w:cs="Arial"/>
          <w:sz w:val="20"/>
        </w:rPr>
        <w:t>rozvíja a prehlbuje vedomosti, ktoré žiaci získali  v</w:t>
      </w:r>
      <w:r>
        <w:rPr>
          <w:rFonts w:ascii="Arial" w:hAnsi="Arial" w:cs="Arial"/>
          <w:sz w:val="20"/>
        </w:rPr>
        <w:t> </w:t>
      </w:r>
      <w:r w:rsidRPr="008953E0">
        <w:rPr>
          <w:rFonts w:ascii="Arial" w:hAnsi="Arial" w:cs="Arial"/>
          <w:sz w:val="20"/>
        </w:rPr>
        <w:t xml:space="preserve">predmete </w:t>
      </w:r>
      <w:r>
        <w:rPr>
          <w:rFonts w:ascii="Arial" w:hAnsi="Arial" w:cs="Arial"/>
          <w:sz w:val="20"/>
        </w:rPr>
        <w:t>technická</w:t>
      </w:r>
      <w:r w:rsidRPr="008953E0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grafika</w:t>
      </w:r>
      <w:r w:rsidRPr="008953E0">
        <w:rPr>
          <w:rFonts w:ascii="Arial" w:hAnsi="Arial" w:cs="Arial"/>
          <w:sz w:val="20"/>
        </w:rPr>
        <w:t xml:space="preserve"> a zároveň aplikujú vedomosti do priestorovej predstavivosti</w:t>
      </w:r>
      <w:r>
        <w:rPr>
          <w:rFonts w:ascii="Arial" w:hAnsi="Arial" w:cs="Arial"/>
          <w:sz w:val="20"/>
        </w:rPr>
        <w:t xml:space="preserve">. </w:t>
      </w:r>
      <w:r w:rsidRPr="007C6DD8">
        <w:rPr>
          <w:rFonts w:ascii="Arial" w:hAnsi="Arial" w:cs="Arial"/>
          <w:sz w:val="20"/>
        </w:rPr>
        <w:t xml:space="preserve">Žiaci si osvoja schopnosť </w:t>
      </w:r>
      <w:r>
        <w:rPr>
          <w:rFonts w:ascii="Arial" w:hAnsi="Arial" w:cs="Arial"/>
          <w:sz w:val="20"/>
        </w:rPr>
        <w:t>vytvárania 3D modelov v grafickom prostredí, ako aj samotnú tvorbu výkresov. Cieľom</w:t>
      </w:r>
      <w:r w:rsidRPr="00E74C79">
        <w:rPr>
          <w:rFonts w:ascii="Arial" w:hAnsi="Arial" w:cs="Arial"/>
          <w:sz w:val="20"/>
        </w:rPr>
        <w:t xml:space="preserve"> pr</w:t>
      </w:r>
      <w:r>
        <w:rPr>
          <w:rFonts w:ascii="Arial" w:hAnsi="Arial" w:cs="Arial"/>
          <w:sz w:val="20"/>
        </w:rPr>
        <w:t>edmetu je rozvíjať kreativitu, technickú predstavivosť a technické myslenie</w:t>
      </w:r>
      <w:r w:rsidRPr="00E74C79">
        <w:rPr>
          <w:rFonts w:ascii="Arial" w:hAnsi="Arial" w:cs="Arial"/>
          <w:sz w:val="20"/>
        </w:rPr>
        <w:t xml:space="preserve">. Žiaci získajú praktické vedomosti a zručnosti pri práci so softvérom Solid Edge. Pomocou tohto softvéru </w:t>
      </w:r>
      <w:r>
        <w:rPr>
          <w:rFonts w:ascii="Arial" w:hAnsi="Arial" w:cs="Arial"/>
          <w:sz w:val="20"/>
        </w:rPr>
        <w:t>sa</w:t>
      </w:r>
      <w:r w:rsidRPr="00E74C79">
        <w:rPr>
          <w:rFonts w:ascii="Arial" w:hAnsi="Arial" w:cs="Arial"/>
          <w:sz w:val="20"/>
        </w:rPr>
        <w:t xml:space="preserve"> oboznamujú s</w:t>
      </w:r>
      <w:r>
        <w:rPr>
          <w:rFonts w:ascii="Arial" w:hAnsi="Arial" w:cs="Arial"/>
          <w:sz w:val="20"/>
        </w:rPr>
        <w:t> </w:t>
      </w:r>
      <w:r w:rsidRPr="00E74C79">
        <w:rPr>
          <w:rFonts w:ascii="Arial" w:hAnsi="Arial" w:cs="Arial"/>
          <w:sz w:val="20"/>
        </w:rPr>
        <w:t>prácou v 2D a 3D priestore</w:t>
      </w:r>
      <w:r>
        <w:rPr>
          <w:rFonts w:ascii="Arial" w:hAnsi="Arial" w:cs="Arial"/>
          <w:sz w:val="20"/>
        </w:rPr>
        <w:t>,</w:t>
      </w:r>
      <w:r w:rsidRPr="00E74C79">
        <w:rPr>
          <w:rFonts w:ascii="Arial" w:hAnsi="Arial" w:cs="Arial"/>
          <w:sz w:val="20"/>
        </w:rPr>
        <w:t xml:space="preserve"> ako aj samotným 3D modelovaním a tvorb</w:t>
      </w:r>
      <w:r>
        <w:rPr>
          <w:rFonts w:ascii="Arial" w:hAnsi="Arial" w:cs="Arial"/>
          <w:sz w:val="20"/>
        </w:rPr>
        <w:t>ou výkresovej dokumentácie</w:t>
      </w:r>
      <w:r w:rsidRPr="00B30227">
        <w:rPr>
          <w:rFonts w:ascii="Arial" w:hAnsi="Arial" w:cs="Arial"/>
          <w:sz w:val="20"/>
        </w:rPr>
        <w:t xml:space="preserve"> </w:t>
      </w:r>
      <w:r w:rsidRPr="00734D70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> </w:t>
      </w:r>
      <w:r w:rsidRPr="00734D70">
        <w:rPr>
          <w:rFonts w:ascii="Arial" w:hAnsi="Arial" w:cs="Arial"/>
          <w:sz w:val="20"/>
        </w:rPr>
        <w:t>rešpektovaním zásad technického kreslenia</w:t>
      </w:r>
      <w:r>
        <w:rPr>
          <w:rFonts w:ascii="Arial" w:hAnsi="Arial" w:cs="Arial"/>
          <w:sz w:val="20"/>
        </w:rPr>
        <w:t xml:space="preserve"> pri súčasnom uplatňovaní</w:t>
      </w:r>
      <w:r w:rsidRPr="00DF15D1">
        <w:rPr>
          <w:rFonts w:ascii="Arial" w:hAnsi="Arial" w:cs="Arial"/>
          <w:sz w:val="20"/>
        </w:rPr>
        <w:t xml:space="preserve"> technické</w:t>
      </w:r>
      <w:r>
        <w:rPr>
          <w:rFonts w:ascii="Arial" w:hAnsi="Arial" w:cs="Arial"/>
          <w:sz w:val="20"/>
        </w:rPr>
        <w:t>ho zobrazovania</w:t>
      </w:r>
      <w:r w:rsidRPr="00DF15D1">
        <w:rPr>
          <w:rFonts w:ascii="Arial" w:hAnsi="Arial" w:cs="Arial"/>
          <w:sz w:val="20"/>
        </w:rPr>
        <w:t xml:space="preserve"> strojových súčiastok a konštrukčných celkov v</w:t>
      </w:r>
      <w:r>
        <w:rPr>
          <w:rFonts w:ascii="Arial" w:hAnsi="Arial" w:cs="Arial"/>
          <w:sz w:val="20"/>
        </w:rPr>
        <w:t> </w:t>
      </w:r>
      <w:r w:rsidRPr="00DF15D1">
        <w:rPr>
          <w:rFonts w:ascii="Arial" w:hAnsi="Arial" w:cs="Arial"/>
          <w:sz w:val="20"/>
        </w:rPr>
        <w:t>strojárstve</w:t>
      </w:r>
      <w:r>
        <w:rPr>
          <w:rFonts w:ascii="Arial" w:hAnsi="Arial" w:cs="Arial"/>
          <w:sz w:val="20"/>
        </w:rPr>
        <w:t xml:space="preserve"> v súlade </w:t>
      </w:r>
      <w:r w:rsidRPr="00DF15D1">
        <w:rPr>
          <w:rFonts w:ascii="Arial" w:hAnsi="Arial" w:cs="Arial"/>
          <w:sz w:val="20"/>
        </w:rPr>
        <w:t>s platnými normami</w:t>
      </w:r>
      <w:r>
        <w:rPr>
          <w:rFonts w:ascii="Arial" w:hAnsi="Arial" w:cs="Arial"/>
          <w:sz w:val="20"/>
        </w:rPr>
        <w:t xml:space="preserve">. </w:t>
      </w:r>
      <w:r w:rsidRPr="00AA1399">
        <w:rPr>
          <w:rFonts w:ascii="Arial" w:hAnsi="Arial" w:cs="Arial"/>
          <w:sz w:val="20"/>
        </w:rPr>
        <w:t xml:space="preserve">Predmet </w:t>
      </w:r>
      <w:r>
        <w:rPr>
          <w:rFonts w:ascii="Arial" w:hAnsi="Arial" w:cs="Arial"/>
          <w:sz w:val="20"/>
        </w:rPr>
        <w:t>grafické systémy</w:t>
      </w:r>
      <w:r w:rsidRPr="00AA1399">
        <w:rPr>
          <w:rFonts w:ascii="Arial" w:hAnsi="Arial" w:cs="Arial"/>
          <w:sz w:val="20"/>
        </w:rPr>
        <w:t xml:space="preserve"> je veľmi úzko previazaný s predmetmi </w:t>
      </w:r>
      <w:r>
        <w:rPr>
          <w:rFonts w:ascii="Arial" w:hAnsi="Arial" w:cs="Arial"/>
          <w:sz w:val="20"/>
        </w:rPr>
        <w:t>strojárska konštrukcia, mechanika, technická grafika a konštrukčné cvičenia. Daný predmet je praktického charakteru s delením žiakov na skupiny, v </w:t>
      </w:r>
      <w:r w:rsidRPr="00AA1399">
        <w:rPr>
          <w:rFonts w:ascii="Arial" w:hAnsi="Arial" w:cs="Arial"/>
          <w:sz w:val="20"/>
        </w:rPr>
        <w:t>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</w:t>
      </w:r>
      <w:r>
        <w:rPr>
          <w:rFonts w:ascii="Arial" w:hAnsi="Arial" w:cs="Arial"/>
          <w:sz w:val="20"/>
        </w:rPr>
        <w:t>ická technika, grafický program a</w:t>
      </w:r>
      <w:r w:rsidRPr="00AA1399">
        <w:rPr>
          <w:rFonts w:ascii="Arial" w:hAnsi="Arial" w:cs="Arial"/>
          <w:sz w:val="20"/>
        </w:rPr>
        <w:t xml:space="preserve"> učebné pomôcky pre posilnenie predstavivosti a pochopenia vzájomnej interakcie. Pri diagnostikovaní a klasifikácii využívame formatívne slovné</w:t>
      </w:r>
      <w:r>
        <w:rPr>
          <w:rFonts w:ascii="Arial" w:hAnsi="Arial" w:cs="Arial"/>
          <w:sz w:val="20"/>
        </w:rPr>
        <w:t xml:space="preserve">, sumatívne písomné a praktické hodnotenie. </w:t>
      </w:r>
      <w:r w:rsidRPr="00AA1399">
        <w:rPr>
          <w:rFonts w:ascii="Arial" w:hAnsi="Arial" w:cs="Arial"/>
          <w:sz w:val="20"/>
        </w:rPr>
        <w:t xml:space="preserve">Učivo sa prednáša a vysvetľuje </w:t>
      </w:r>
      <w:r>
        <w:rPr>
          <w:rFonts w:ascii="Arial" w:hAnsi="Arial" w:cs="Arial"/>
          <w:sz w:val="20"/>
        </w:rPr>
        <w:t>v počítačových</w:t>
      </w:r>
      <w:r w:rsidRPr="00AA1399">
        <w:rPr>
          <w:rFonts w:ascii="Arial" w:hAnsi="Arial" w:cs="Arial"/>
          <w:sz w:val="20"/>
        </w:rPr>
        <w:t xml:space="preserve"> učebniach</w:t>
      </w:r>
      <w:r>
        <w:rPr>
          <w:rFonts w:ascii="Arial" w:hAnsi="Arial" w:cs="Arial"/>
          <w:sz w:val="20"/>
        </w:rPr>
        <w:t>.</w:t>
      </w:r>
    </w:p>
    <w:p w14:paraId="2C79380B" w14:textId="77777777" w:rsidR="004C4662" w:rsidRPr="00D94734" w:rsidRDefault="004C4662" w:rsidP="00B732D7">
      <w:pPr>
        <w:spacing w:line="360" w:lineRule="auto"/>
        <w:contextualSpacing/>
        <w:jc w:val="both"/>
        <w:rPr>
          <w:rFonts w:ascii="Arial" w:hAnsi="Arial" w:cs="Arial"/>
          <w:sz w:val="20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5"/>
        <w:gridCol w:w="1842"/>
      </w:tblGrid>
      <w:tr w:rsidR="00820B37" w:rsidRPr="008953E0" w14:paraId="7CB43FD8" w14:textId="77777777" w:rsidTr="00680698">
        <w:trPr>
          <w:trHeight w:val="720"/>
          <w:jc w:val="center"/>
        </w:trPr>
        <w:tc>
          <w:tcPr>
            <w:tcW w:w="9067" w:type="dxa"/>
            <w:gridSpan w:val="2"/>
            <w:vAlign w:val="center"/>
            <w:hideMark/>
          </w:tcPr>
          <w:p w14:paraId="1D2A5965" w14:textId="77777777" w:rsidR="00820B37" w:rsidRPr="008953E0" w:rsidRDefault="00820B37" w:rsidP="001271D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eastAsia="Calibri" w:hAnsi="Arial" w:cs="Arial"/>
                <w:sz w:val="20"/>
              </w:rPr>
              <w:br w:type="page"/>
            </w: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Rámcový rozpis učiva</w:t>
            </w:r>
          </w:p>
        </w:tc>
      </w:tr>
      <w:tr w:rsidR="00820B37" w:rsidRPr="008953E0" w14:paraId="2E28E325" w14:textId="77777777" w:rsidTr="00B732D7">
        <w:trPr>
          <w:trHeight w:hRule="exact"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  <w:hideMark/>
          </w:tcPr>
          <w:p w14:paraId="2A023E9A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noWrap/>
            <w:vAlign w:val="bottom"/>
            <w:hideMark/>
          </w:tcPr>
          <w:p w14:paraId="33285A9C" w14:textId="57DD8195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99</w:t>
            </w: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 w:rsidR="00736C6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spolu</w:t>
            </w:r>
          </w:p>
        </w:tc>
      </w:tr>
      <w:tr w:rsidR="00820B37" w:rsidRPr="008953E0" w14:paraId="2D7608D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19EDF6D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Úvod do predmetu</w:t>
            </w:r>
          </w:p>
        </w:tc>
        <w:tc>
          <w:tcPr>
            <w:tcW w:w="1842" w:type="dxa"/>
            <w:noWrap/>
            <w:vAlign w:val="bottom"/>
            <w:hideMark/>
          </w:tcPr>
          <w:p w14:paraId="76EE4265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 hodiny</w:t>
            </w:r>
          </w:p>
        </w:tc>
      </w:tr>
      <w:tr w:rsidR="00820B37" w:rsidRPr="008953E0" w14:paraId="073027A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243CF19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CAD programy</w:t>
            </w:r>
          </w:p>
        </w:tc>
        <w:tc>
          <w:tcPr>
            <w:tcW w:w="1842" w:type="dxa"/>
            <w:noWrap/>
            <w:vAlign w:val="bottom"/>
          </w:tcPr>
          <w:p w14:paraId="510D52D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017C042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D6CE1F7" w14:textId="77777777" w:rsidR="00820B37" w:rsidRPr="008953E0" w:rsidRDefault="00820B37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Program Solid Edge</w:t>
            </w:r>
          </w:p>
        </w:tc>
        <w:tc>
          <w:tcPr>
            <w:tcW w:w="1842" w:type="dxa"/>
            <w:noWrap/>
            <w:vAlign w:val="bottom"/>
          </w:tcPr>
          <w:p w14:paraId="3525AD74" w14:textId="77777777" w:rsidR="00820B37" w:rsidRPr="008953E0" w:rsidRDefault="00820B37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6 hodín</w:t>
            </w:r>
          </w:p>
        </w:tc>
      </w:tr>
      <w:tr w:rsidR="00820B37" w:rsidRPr="008953E0" w14:paraId="76CC4A6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DB6EFF5" w14:textId="77777777" w:rsidR="00820B37" w:rsidRPr="00F72AFA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72AFA">
              <w:rPr>
                <w:rFonts w:ascii="Arial" w:hAnsi="Arial" w:cs="Arial"/>
                <w:color w:val="000000"/>
                <w:sz w:val="20"/>
                <w:lang w:eastAsia="sk-SK"/>
              </w:rPr>
              <w:t>Moduly v programe</w:t>
            </w:r>
          </w:p>
        </w:tc>
        <w:tc>
          <w:tcPr>
            <w:tcW w:w="1842" w:type="dxa"/>
            <w:noWrap/>
            <w:vAlign w:val="bottom"/>
          </w:tcPr>
          <w:p w14:paraId="3E20438D" w14:textId="77777777" w:rsidR="00820B37" w:rsidRPr="008953E0" w:rsidRDefault="00820B37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680698" w:rsidRPr="008953E0" w14:paraId="35C81BC4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E0EE8C4" w14:textId="6669251C" w:rsidR="00680698" w:rsidRPr="00F72AFA" w:rsidRDefault="00680698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</w:rPr>
              <w:t>Súradnicový systém a pracovné roviny</w:t>
            </w:r>
          </w:p>
        </w:tc>
        <w:tc>
          <w:tcPr>
            <w:tcW w:w="1842" w:type="dxa"/>
            <w:noWrap/>
            <w:vAlign w:val="bottom"/>
          </w:tcPr>
          <w:p w14:paraId="7D04A202" w14:textId="77777777" w:rsidR="00680698" w:rsidRPr="008953E0" w:rsidRDefault="00680698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680698" w:rsidRPr="008953E0" w14:paraId="11CB9423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29827AD" w14:textId="1F2FB79C" w:rsidR="00680698" w:rsidRPr="008953E0" w:rsidRDefault="00680698" w:rsidP="001271D5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t>Užívateľské rozhranie programu</w:t>
            </w:r>
          </w:p>
        </w:tc>
        <w:tc>
          <w:tcPr>
            <w:tcW w:w="1842" w:type="dxa"/>
            <w:noWrap/>
            <w:vAlign w:val="bottom"/>
          </w:tcPr>
          <w:p w14:paraId="0236F7C3" w14:textId="77777777" w:rsidR="00680698" w:rsidRPr="008953E0" w:rsidRDefault="00680698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680698" w:rsidRPr="008953E0" w14:paraId="03CF429F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8E51B98" w14:textId="1F460E1B" w:rsidR="00680698" w:rsidRPr="008953E0" w:rsidRDefault="00680698" w:rsidP="001271D5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lastRenderedPageBreak/>
              <w:t>Práca s dokumentmi</w:t>
            </w:r>
          </w:p>
        </w:tc>
        <w:tc>
          <w:tcPr>
            <w:tcW w:w="1842" w:type="dxa"/>
            <w:noWrap/>
            <w:vAlign w:val="bottom"/>
          </w:tcPr>
          <w:p w14:paraId="58605CA6" w14:textId="77777777" w:rsidR="00680698" w:rsidRPr="008953E0" w:rsidRDefault="00680698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EC67114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26EB21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Modelovanie súčiastok</w:t>
            </w:r>
          </w:p>
        </w:tc>
        <w:tc>
          <w:tcPr>
            <w:tcW w:w="1842" w:type="dxa"/>
            <w:noWrap/>
            <w:vAlign w:val="bottom"/>
          </w:tcPr>
          <w:p w14:paraId="6BB37618" w14:textId="77777777" w:rsidR="00820B37" w:rsidRPr="008953E0" w:rsidRDefault="00820B37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32</w:t>
            </w:r>
            <w:r w:rsidRPr="008953E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20B37" w:rsidRPr="008953E0" w14:paraId="0EAA7AFB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DECEE7E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</w:rPr>
              <w:t>Vytváranie škíc</w:t>
            </w:r>
          </w:p>
        </w:tc>
        <w:tc>
          <w:tcPr>
            <w:tcW w:w="1842" w:type="dxa"/>
            <w:noWrap/>
            <w:vAlign w:val="bottom"/>
          </w:tcPr>
          <w:p w14:paraId="05865D00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F58B5ED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D3CA894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Manipulácia s prvkami</w:t>
            </w:r>
          </w:p>
        </w:tc>
        <w:tc>
          <w:tcPr>
            <w:tcW w:w="1842" w:type="dxa"/>
            <w:noWrap/>
            <w:vAlign w:val="bottom"/>
          </w:tcPr>
          <w:p w14:paraId="5B1C14D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55F4D12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94830EB" w14:textId="77777777" w:rsidR="00820B37" w:rsidRPr="008953E0" w:rsidRDefault="00820B37" w:rsidP="001271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</w:t>
            </w:r>
            <w:r w:rsidRPr="008953E0">
              <w:rPr>
                <w:rFonts w:ascii="Arial" w:hAnsi="Arial" w:cs="Arial"/>
                <w:sz w:val="20"/>
              </w:rPr>
              <w:t>äzby pri 2D kreslení</w:t>
            </w:r>
          </w:p>
        </w:tc>
        <w:tc>
          <w:tcPr>
            <w:tcW w:w="1842" w:type="dxa"/>
            <w:noWrap/>
            <w:vAlign w:val="bottom"/>
          </w:tcPr>
          <w:p w14:paraId="11898FD3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22D792BD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141C86F4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Vysunutie </w:t>
            </w:r>
            <w:r>
              <w:rPr>
                <w:rFonts w:ascii="Arial" w:hAnsi="Arial" w:cs="Arial"/>
                <w:sz w:val="20"/>
              </w:rPr>
              <w:t>jednoduchých telies ťahaním</w:t>
            </w:r>
          </w:p>
        </w:tc>
        <w:tc>
          <w:tcPr>
            <w:tcW w:w="1842" w:type="dxa"/>
            <w:noWrap/>
            <w:vAlign w:val="bottom"/>
          </w:tcPr>
          <w:p w14:paraId="25720932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270828D8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32532C1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Vyrezanie </w:t>
            </w:r>
            <w:r>
              <w:rPr>
                <w:rFonts w:ascii="Arial" w:hAnsi="Arial" w:cs="Arial"/>
                <w:sz w:val="20"/>
              </w:rPr>
              <w:t>jednoduchých</w:t>
            </w:r>
            <w:r w:rsidRPr="008953E0">
              <w:rPr>
                <w:rFonts w:ascii="Arial" w:hAnsi="Arial" w:cs="Arial"/>
                <w:sz w:val="20"/>
              </w:rPr>
              <w:t xml:space="preserve"> telies ťahaním</w:t>
            </w:r>
          </w:p>
        </w:tc>
        <w:tc>
          <w:tcPr>
            <w:tcW w:w="1842" w:type="dxa"/>
            <w:noWrap/>
            <w:vAlign w:val="bottom"/>
          </w:tcPr>
          <w:p w14:paraId="0518E4A4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1DC5842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F13A1F5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Vysunutie </w:t>
            </w:r>
            <w:r>
              <w:rPr>
                <w:rFonts w:ascii="Arial" w:hAnsi="Arial" w:cs="Arial"/>
                <w:sz w:val="20"/>
              </w:rPr>
              <w:t>zložitých telies ťahaním</w:t>
            </w:r>
          </w:p>
        </w:tc>
        <w:tc>
          <w:tcPr>
            <w:tcW w:w="1842" w:type="dxa"/>
            <w:noWrap/>
            <w:vAlign w:val="bottom"/>
          </w:tcPr>
          <w:p w14:paraId="2F393CC0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215793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D32B2E5" w14:textId="77777777" w:rsidR="00820B37" w:rsidRPr="008953E0" w:rsidRDefault="00820B37" w:rsidP="001271D5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Vyrezanie </w:t>
            </w:r>
            <w:r>
              <w:rPr>
                <w:rFonts w:ascii="Arial" w:hAnsi="Arial" w:cs="Arial"/>
                <w:sz w:val="20"/>
              </w:rPr>
              <w:t>zložitých</w:t>
            </w:r>
            <w:r w:rsidRPr="008953E0">
              <w:rPr>
                <w:rFonts w:ascii="Arial" w:hAnsi="Arial" w:cs="Arial"/>
                <w:sz w:val="20"/>
              </w:rPr>
              <w:t xml:space="preserve"> telies ťahaním </w:t>
            </w:r>
          </w:p>
        </w:tc>
        <w:tc>
          <w:tcPr>
            <w:tcW w:w="1842" w:type="dxa"/>
            <w:noWrap/>
            <w:vAlign w:val="bottom"/>
          </w:tcPr>
          <w:p w14:paraId="5D05C9A4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04D9224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CD8D8C6" w14:textId="77777777" w:rsidR="00820B37" w:rsidRPr="008953E0" w:rsidRDefault="00820B37" w:rsidP="001271D5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Modelovanie </w:t>
            </w:r>
            <w:r>
              <w:rPr>
                <w:rFonts w:ascii="Arial" w:hAnsi="Arial" w:cs="Arial"/>
                <w:sz w:val="20"/>
              </w:rPr>
              <w:t>komplexných hranatý</w:t>
            </w:r>
            <w:r w:rsidRPr="008953E0">
              <w:rPr>
                <w:rFonts w:ascii="Arial" w:hAnsi="Arial" w:cs="Arial"/>
                <w:sz w:val="20"/>
              </w:rPr>
              <w:t>ch telies</w:t>
            </w:r>
          </w:p>
        </w:tc>
        <w:tc>
          <w:tcPr>
            <w:tcW w:w="1842" w:type="dxa"/>
            <w:noWrap/>
            <w:vAlign w:val="bottom"/>
          </w:tcPr>
          <w:p w14:paraId="360105F0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02D972C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1AEC53A2" w14:textId="77777777" w:rsidR="00820B37" w:rsidRPr="008953E0" w:rsidRDefault="00820B37" w:rsidP="001271D5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Vysunutie </w:t>
            </w:r>
            <w:r>
              <w:rPr>
                <w:rFonts w:ascii="Arial" w:hAnsi="Arial" w:cs="Arial"/>
                <w:sz w:val="20"/>
              </w:rPr>
              <w:t>jednoduchých telies rotáciou</w:t>
            </w:r>
          </w:p>
        </w:tc>
        <w:tc>
          <w:tcPr>
            <w:tcW w:w="1842" w:type="dxa"/>
            <w:noWrap/>
            <w:vAlign w:val="bottom"/>
          </w:tcPr>
          <w:p w14:paraId="77513E8C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7B818142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B140D2F" w14:textId="77777777" w:rsidR="00820B37" w:rsidRPr="008953E0" w:rsidRDefault="00820B37" w:rsidP="001271D5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Vyrezanie </w:t>
            </w:r>
            <w:r>
              <w:rPr>
                <w:rFonts w:ascii="Arial" w:hAnsi="Arial" w:cs="Arial"/>
                <w:sz w:val="20"/>
              </w:rPr>
              <w:t>jednoduchých</w:t>
            </w:r>
            <w:r w:rsidRPr="008953E0">
              <w:rPr>
                <w:rFonts w:ascii="Arial" w:hAnsi="Arial" w:cs="Arial"/>
                <w:sz w:val="20"/>
              </w:rPr>
              <w:t xml:space="preserve"> telies </w:t>
            </w:r>
            <w:r>
              <w:rPr>
                <w:rFonts w:ascii="Arial" w:hAnsi="Arial" w:cs="Arial"/>
                <w:sz w:val="20"/>
              </w:rPr>
              <w:t>rotáciou</w:t>
            </w:r>
          </w:p>
        </w:tc>
        <w:tc>
          <w:tcPr>
            <w:tcW w:w="1842" w:type="dxa"/>
            <w:noWrap/>
            <w:vAlign w:val="bottom"/>
          </w:tcPr>
          <w:p w14:paraId="7B4AB152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0ADC0D86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248C587" w14:textId="77777777" w:rsidR="00820B37" w:rsidRPr="008953E0" w:rsidRDefault="00820B37" w:rsidP="001271D5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Vysunutie </w:t>
            </w:r>
            <w:r>
              <w:rPr>
                <w:rFonts w:ascii="Arial" w:hAnsi="Arial" w:cs="Arial"/>
                <w:sz w:val="20"/>
              </w:rPr>
              <w:t>zložitých telies rotáciou</w:t>
            </w:r>
          </w:p>
        </w:tc>
        <w:tc>
          <w:tcPr>
            <w:tcW w:w="1842" w:type="dxa"/>
            <w:noWrap/>
            <w:vAlign w:val="bottom"/>
          </w:tcPr>
          <w:p w14:paraId="2CCE8BF5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1A49489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6FF8727" w14:textId="77777777" w:rsidR="00820B37" w:rsidRPr="008953E0" w:rsidRDefault="00820B37" w:rsidP="001271D5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Vyrezanie </w:t>
            </w:r>
            <w:r>
              <w:rPr>
                <w:rFonts w:ascii="Arial" w:hAnsi="Arial" w:cs="Arial"/>
                <w:sz w:val="20"/>
              </w:rPr>
              <w:t>zložitých</w:t>
            </w:r>
            <w:r w:rsidRPr="008953E0">
              <w:rPr>
                <w:rFonts w:ascii="Arial" w:hAnsi="Arial" w:cs="Arial"/>
                <w:sz w:val="20"/>
              </w:rPr>
              <w:t xml:space="preserve"> telies </w:t>
            </w:r>
            <w:r>
              <w:rPr>
                <w:rFonts w:ascii="Arial" w:hAnsi="Arial" w:cs="Arial"/>
                <w:sz w:val="20"/>
              </w:rPr>
              <w:t>rotáciou</w:t>
            </w:r>
          </w:p>
        </w:tc>
        <w:tc>
          <w:tcPr>
            <w:tcW w:w="1842" w:type="dxa"/>
            <w:noWrap/>
            <w:vAlign w:val="bottom"/>
          </w:tcPr>
          <w:p w14:paraId="03F0A2DC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7BE4CF8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1E3119A" w14:textId="77777777" w:rsidR="00820B37" w:rsidRPr="008953E0" w:rsidRDefault="00820B37" w:rsidP="001271D5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Modelovanie </w:t>
            </w:r>
            <w:r>
              <w:rPr>
                <w:rFonts w:ascii="Arial" w:hAnsi="Arial" w:cs="Arial"/>
                <w:sz w:val="20"/>
              </w:rPr>
              <w:t>komplexných</w:t>
            </w:r>
            <w:r w:rsidRPr="008953E0">
              <w:rPr>
                <w:rFonts w:ascii="Arial" w:hAnsi="Arial" w:cs="Arial"/>
                <w:sz w:val="20"/>
              </w:rPr>
              <w:t xml:space="preserve"> rotačných telies</w:t>
            </w:r>
          </w:p>
        </w:tc>
        <w:tc>
          <w:tcPr>
            <w:tcW w:w="1842" w:type="dxa"/>
            <w:noWrap/>
            <w:vAlign w:val="bottom"/>
          </w:tcPr>
          <w:p w14:paraId="5F2725DF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75A76E46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13FB3183" w14:textId="77777777" w:rsidR="00820B37" w:rsidRPr="008953E0" w:rsidRDefault="00820B37" w:rsidP="001271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Modelovanie komplexných </w:t>
            </w:r>
            <w:r w:rsidRPr="008953E0">
              <w:rPr>
                <w:rFonts w:ascii="Arial" w:hAnsi="Arial" w:cs="Arial"/>
                <w:sz w:val="20"/>
              </w:rPr>
              <w:t>telies zložených z viacerých profilov</w:t>
            </w:r>
          </w:p>
        </w:tc>
        <w:tc>
          <w:tcPr>
            <w:tcW w:w="1842" w:type="dxa"/>
            <w:noWrap/>
            <w:vAlign w:val="bottom"/>
          </w:tcPr>
          <w:p w14:paraId="26A7279D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3A9D16C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33E7522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Úprava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modelov</w:t>
            </w:r>
          </w:p>
        </w:tc>
        <w:tc>
          <w:tcPr>
            <w:tcW w:w="1842" w:type="dxa"/>
            <w:noWrap/>
            <w:vAlign w:val="bottom"/>
          </w:tcPr>
          <w:p w14:paraId="7E205D02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20</w:t>
            </w:r>
            <w:r w:rsidRPr="008953E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20B37" w:rsidRPr="008953E0" w14:paraId="705EDF42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77EBBD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Diery</w:t>
            </w:r>
          </w:p>
        </w:tc>
        <w:tc>
          <w:tcPr>
            <w:tcW w:w="1842" w:type="dxa"/>
            <w:noWrap/>
            <w:vAlign w:val="bottom"/>
          </w:tcPr>
          <w:p w14:paraId="13F9C748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E52540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2A7D97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Závit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y</w:t>
            </w:r>
          </w:p>
        </w:tc>
        <w:tc>
          <w:tcPr>
            <w:tcW w:w="1842" w:type="dxa"/>
            <w:noWrap/>
            <w:vAlign w:val="bottom"/>
          </w:tcPr>
          <w:p w14:paraId="7C4E990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B7734E8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76D7178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Zaoblenia</w:t>
            </w:r>
          </w:p>
        </w:tc>
        <w:tc>
          <w:tcPr>
            <w:tcW w:w="1842" w:type="dxa"/>
            <w:noWrap/>
            <w:vAlign w:val="bottom"/>
          </w:tcPr>
          <w:p w14:paraId="6CA6F0F7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CF109E7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73587D2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Skosenia</w:t>
            </w:r>
          </w:p>
        </w:tc>
        <w:tc>
          <w:tcPr>
            <w:tcW w:w="1842" w:type="dxa"/>
            <w:noWrap/>
            <w:vAlign w:val="bottom"/>
          </w:tcPr>
          <w:p w14:paraId="2BA8271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23E20CA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615CD9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Prvky násobenia</w:t>
            </w:r>
          </w:p>
        </w:tc>
        <w:tc>
          <w:tcPr>
            <w:tcW w:w="1842" w:type="dxa"/>
            <w:noWrap/>
            <w:vAlign w:val="bottom"/>
          </w:tcPr>
          <w:p w14:paraId="3D7DF30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9234AC2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20CD8E2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Zrkadlenie</w:t>
            </w:r>
          </w:p>
        </w:tc>
        <w:tc>
          <w:tcPr>
            <w:tcW w:w="1842" w:type="dxa"/>
            <w:noWrap/>
            <w:vAlign w:val="bottom"/>
          </w:tcPr>
          <w:p w14:paraId="31E92AFF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0B26E31A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9F7D150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 xml:space="preserve">Modelovanie a úprava komplexných </w:t>
            </w:r>
            <w:r w:rsidRPr="008953E0">
              <w:rPr>
                <w:rFonts w:ascii="Arial" w:hAnsi="Arial" w:cs="Arial"/>
                <w:sz w:val="20"/>
              </w:rPr>
              <w:t>telies</w:t>
            </w:r>
          </w:p>
        </w:tc>
        <w:tc>
          <w:tcPr>
            <w:tcW w:w="1842" w:type="dxa"/>
            <w:noWrap/>
            <w:vAlign w:val="bottom"/>
          </w:tcPr>
          <w:p w14:paraId="7325C5E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0D985025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DE3135E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Tvorba technických výkresov </w:t>
            </w:r>
          </w:p>
        </w:tc>
        <w:tc>
          <w:tcPr>
            <w:tcW w:w="1842" w:type="dxa"/>
            <w:noWrap/>
            <w:vAlign w:val="bottom"/>
          </w:tcPr>
          <w:p w14:paraId="3B6ADC75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39</w:t>
            </w: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20B37" w:rsidRPr="008953E0" w14:paraId="190B083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2747548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Vkladanie pohľadov</w:t>
            </w:r>
          </w:p>
        </w:tc>
        <w:tc>
          <w:tcPr>
            <w:tcW w:w="1842" w:type="dxa"/>
            <w:noWrap/>
            <w:vAlign w:val="bottom"/>
          </w:tcPr>
          <w:p w14:paraId="7682F557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1D04328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745DD65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Hlavné </w:t>
            </w: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pohľady</w:t>
            </w:r>
          </w:p>
        </w:tc>
        <w:tc>
          <w:tcPr>
            <w:tcW w:w="1842" w:type="dxa"/>
            <w:noWrap/>
            <w:vAlign w:val="bottom"/>
          </w:tcPr>
          <w:p w14:paraId="2E4B623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464010E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513F8C7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</w:t>
            </w: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mocné pohľady</w:t>
            </w:r>
          </w:p>
        </w:tc>
        <w:tc>
          <w:tcPr>
            <w:tcW w:w="1842" w:type="dxa"/>
            <w:noWrap/>
            <w:vAlign w:val="bottom"/>
          </w:tcPr>
          <w:p w14:paraId="2A3BD4E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39058F1D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1B894D15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Rezy</w:t>
            </w:r>
          </w:p>
        </w:tc>
        <w:tc>
          <w:tcPr>
            <w:tcW w:w="1842" w:type="dxa"/>
            <w:noWrap/>
            <w:vAlign w:val="bottom"/>
          </w:tcPr>
          <w:p w14:paraId="7D5ECDAE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15B7AD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25500B9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Čiastočné rezy</w:t>
            </w:r>
          </w:p>
        </w:tc>
        <w:tc>
          <w:tcPr>
            <w:tcW w:w="1842" w:type="dxa"/>
            <w:noWrap/>
            <w:vAlign w:val="bottom"/>
          </w:tcPr>
          <w:p w14:paraId="0AD9D20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1D7271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D8530B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Kótovanie</w:t>
            </w:r>
          </w:p>
        </w:tc>
        <w:tc>
          <w:tcPr>
            <w:tcW w:w="1842" w:type="dxa"/>
            <w:noWrap/>
            <w:vAlign w:val="bottom"/>
          </w:tcPr>
          <w:p w14:paraId="49AB0B23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6867B58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602797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Konštrukčné prvky</w:t>
            </w:r>
          </w:p>
        </w:tc>
        <w:tc>
          <w:tcPr>
            <w:tcW w:w="1842" w:type="dxa"/>
            <w:noWrap/>
            <w:vAlign w:val="bottom"/>
          </w:tcPr>
          <w:p w14:paraId="57FB80B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7851516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036D102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Tolerovanie a predpisovanie povrchu</w:t>
            </w:r>
          </w:p>
        </w:tc>
        <w:tc>
          <w:tcPr>
            <w:tcW w:w="1842" w:type="dxa"/>
            <w:noWrap/>
            <w:vAlign w:val="bottom"/>
          </w:tcPr>
          <w:p w14:paraId="61FD251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4757B6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786C123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Titulný blok</w:t>
            </w:r>
          </w:p>
        </w:tc>
        <w:tc>
          <w:tcPr>
            <w:tcW w:w="1842" w:type="dxa"/>
            <w:noWrap/>
            <w:vAlign w:val="bottom"/>
          </w:tcPr>
          <w:p w14:paraId="67AC34E1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1A90974F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A0CB65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Výrobný výkres hriadeľa</w:t>
            </w:r>
          </w:p>
        </w:tc>
        <w:tc>
          <w:tcPr>
            <w:tcW w:w="1842" w:type="dxa"/>
            <w:noWrap/>
            <w:vAlign w:val="bottom"/>
          </w:tcPr>
          <w:p w14:paraId="14BC658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10A4FBF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809774F" w14:textId="77777777" w:rsidR="00820B37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Výrobný výkres prírubovej súčiastky</w:t>
            </w:r>
          </w:p>
        </w:tc>
        <w:tc>
          <w:tcPr>
            <w:tcW w:w="1842" w:type="dxa"/>
            <w:noWrap/>
            <w:vAlign w:val="bottom"/>
          </w:tcPr>
          <w:p w14:paraId="5E32E1B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69CEB06" w14:textId="77777777" w:rsidTr="00B732D7">
        <w:trPr>
          <w:trHeight w:hRule="exact"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63A22E8C" w14:textId="77777777" w:rsidR="00820B37" w:rsidRPr="008953E0" w:rsidRDefault="00820B37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3</w:t>
            </w:r>
            <w:r w:rsidRPr="008953E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noWrap/>
            <w:vAlign w:val="bottom"/>
          </w:tcPr>
          <w:p w14:paraId="5FE09ABB" w14:textId="66E610B5" w:rsidR="00820B37" w:rsidRPr="008953E0" w:rsidRDefault="00820B37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66 hodín </w:t>
            </w:r>
            <w:r w:rsidR="00736C6F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spolu</w:t>
            </w:r>
          </w:p>
        </w:tc>
      </w:tr>
      <w:tr w:rsidR="00820B37" w:rsidRPr="008953E0" w14:paraId="40C798CD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CF11F06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Tvorba technických výkresov</w:t>
            </w:r>
          </w:p>
        </w:tc>
        <w:tc>
          <w:tcPr>
            <w:tcW w:w="1842" w:type="dxa"/>
            <w:noWrap/>
            <w:vAlign w:val="bottom"/>
          </w:tcPr>
          <w:p w14:paraId="193FD47E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</w:t>
            </w: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20B37" w:rsidRPr="008953E0" w14:paraId="45C358A2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43DBEB3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Modelovanie súčiastok</w:t>
            </w:r>
          </w:p>
        </w:tc>
        <w:tc>
          <w:tcPr>
            <w:tcW w:w="1842" w:type="dxa"/>
            <w:noWrap/>
            <w:vAlign w:val="bottom"/>
          </w:tcPr>
          <w:p w14:paraId="0FC9A4C8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7987E9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22C1FB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Tvorba výrobného výkresu súčiastky </w:t>
            </w:r>
          </w:p>
        </w:tc>
        <w:tc>
          <w:tcPr>
            <w:tcW w:w="1842" w:type="dxa"/>
            <w:noWrap/>
            <w:vAlign w:val="bottom"/>
          </w:tcPr>
          <w:p w14:paraId="21CA43D1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12B5E13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03C721E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Tvorba 3D zostáv</w:t>
            </w:r>
          </w:p>
        </w:tc>
        <w:tc>
          <w:tcPr>
            <w:tcW w:w="1842" w:type="dxa"/>
            <w:noWrap/>
            <w:vAlign w:val="bottom"/>
          </w:tcPr>
          <w:p w14:paraId="09F2C2E4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24 hodín</w:t>
            </w:r>
          </w:p>
        </w:tc>
      </w:tr>
      <w:tr w:rsidR="00820B37" w:rsidRPr="008953E0" w14:paraId="674104B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7C4D00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Tvorba 3D zostavy</w:t>
            </w:r>
          </w:p>
        </w:tc>
        <w:tc>
          <w:tcPr>
            <w:tcW w:w="1842" w:type="dxa"/>
            <w:noWrap/>
            <w:vAlign w:val="bottom"/>
          </w:tcPr>
          <w:p w14:paraId="146E51B3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E91D3C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45F8FC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Editácia štruktúry zostáv</w:t>
            </w:r>
          </w:p>
        </w:tc>
        <w:tc>
          <w:tcPr>
            <w:tcW w:w="1842" w:type="dxa"/>
            <w:noWrap/>
            <w:vAlign w:val="bottom"/>
          </w:tcPr>
          <w:p w14:paraId="211C1D04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9AD435E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B7580E2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>Väzby v zostave</w:t>
            </w:r>
          </w:p>
        </w:tc>
        <w:tc>
          <w:tcPr>
            <w:tcW w:w="1842" w:type="dxa"/>
            <w:noWrap/>
            <w:vAlign w:val="bottom"/>
          </w:tcPr>
          <w:p w14:paraId="75DE3BE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1F74F1E7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6FE5261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Upínací systém</w:t>
            </w:r>
          </w:p>
        </w:tc>
        <w:tc>
          <w:tcPr>
            <w:tcW w:w="1842" w:type="dxa"/>
            <w:noWrap/>
            <w:vAlign w:val="bottom"/>
          </w:tcPr>
          <w:p w14:paraId="55AB15E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7C93330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470E55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Zrkadlenie komponentov</w:t>
            </w:r>
          </w:p>
        </w:tc>
        <w:tc>
          <w:tcPr>
            <w:tcW w:w="1842" w:type="dxa"/>
            <w:noWrap/>
            <w:vAlign w:val="bottom"/>
          </w:tcPr>
          <w:p w14:paraId="5A1BEE56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7FB32AD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6189E6E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Explózia zostáv</w:t>
            </w:r>
          </w:p>
        </w:tc>
        <w:tc>
          <w:tcPr>
            <w:tcW w:w="1842" w:type="dxa"/>
            <w:noWrap/>
            <w:vAlign w:val="bottom"/>
          </w:tcPr>
          <w:p w14:paraId="6982BF8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1292C83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AD4085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Simulácia</w:t>
            </w:r>
          </w:p>
        </w:tc>
        <w:tc>
          <w:tcPr>
            <w:tcW w:w="1842" w:type="dxa"/>
            <w:noWrap/>
            <w:vAlign w:val="bottom"/>
          </w:tcPr>
          <w:p w14:paraId="1351B8BF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3E2D9E6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39D6F1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Animácia</w:t>
            </w:r>
          </w:p>
        </w:tc>
        <w:tc>
          <w:tcPr>
            <w:tcW w:w="1842" w:type="dxa"/>
            <w:noWrap/>
            <w:vAlign w:val="bottom"/>
          </w:tcPr>
          <w:p w14:paraId="29BC76F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70454B39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721BA3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Zadanie - modelovanie 3D zostavy</w:t>
            </w:r>
          </w:p>
        </w:tc>
        <w:tc>
          <w:tcPr>
            <w:tcW w:w="1842" w:type="dxa"/>
            <w:noWrap/>
            <w:vAlign w:val="bottom"/>
          </w:tcPr>
          <w:p w14:paraId="63F2AF8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37D3CCCA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2D63C0D8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Tvorba výkresovej dokumentácie zostáv</w:t>
            </w:r>
          </w:p>
        </w:tc>
        <w:tc>
          <w:tcPr>
            <w:tcW w:w="1842" w:type="dxa"/>
            <w:noWrap/>
            <w:vAlign w:val="bottom"/>
          </w:tcPr>
          <w:p w14:paraId="66E9F11D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28</w:t>
            </w: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20B37" w:rsidRPr="008953E0" w14:paraId="654F0CC5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3642066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Tvorba výkresu zostavy </w:t>
            </w:r>
          </w:p>
        </w:tc>
        <w:tc>
          <w:tcPr>
            <w:tcW w:w="1842" w:type="dxa"/>
            <w:noWrap/>
            <w:vAlign w:val="bottom"/>
          </w:tcPr>
          <w:p w14:paraId="433BB9A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27611445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24A9C320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Vkladanie pohľadov</w:t>
            </w:r>
          </w:p>
        </w:tc>
        <w:tc>
          <w:tcPr>
            <w:tcW w:w="1842" w:type="dxa"/>
            <w:noWrap/>
            <w:vAlign w:val="bottom"/>
          </w:tcPr>
          <w:p w14:paraId="1FAF6923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DF3BFA6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2536984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Hlavné </w:t>
            </w: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pohľady</w:t>
            </w:r>
          </w:p>
        </w:tc>
        <w:tc>
          <w:tcPr>
            <w:tcW w:w="1842" w:type="dxa"/>
            <w:noWrap/>
            <w:vAlign w:val="bottom"/>
          </w:tcPr>
          <w:p w14:paraId="6503CD9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3F71D615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B0C254F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</w:t>
            </w: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mocné pohľady</w:t>
            </w:r>
          </w:p>
        </w:tc>
        <w:tc>
          <w:tcPr>
            <w:tcW w:w="1842" w:type="dxa"/>
            <w:noWrap/>
            <w:vAlign w:val="bottom"/>
          </w:tcPr>
          <w:p w14:paraId="4C003804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7F6E943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D2EBB4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Rezy</w:t>
            </w:r>
          </w:p>
        </w:tc>
        <w:tc>
          <w:tcPr>
            <w:tcW w:w="1842" w:type="dxa"/>
            <w:noWrap/>
            <w:vAlign w:val="bottom"/>
          </w:tcPr>
          <w:p w14:paraId="54D41A04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70BFE8CF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65F9911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Čiastočné rezy</w:t>
            </w:r>
          </w:p>
        </w:tc>
        <w:tc>
          <w:tcPr>
            <w:tcW w:w="1842" w:type="dxa"/>
            <w:noWrap/>
            <w:vAlign w:val="bottom"/>
          </w:tcPr>
          <w:p w14:paraId="1C7FDFF8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C7F24C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D53447D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Tvorba pozícií</w:t>
            </w:r>
          </w:p>
        </w:tc>
        <w:tc>
          <w:tcPr>
            <w:tcW w:w="1842" w:type="dxa"/>
            <w:noWrap/>
            <w:vAlign w:val="bottom"/>
          </w:tcPr>
          <w:p w14:paraId="4E77297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7BCB277E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4B1EE7C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Titulný blok</w:t>
            </w:r>
          </w:p>
        </w:tc>
        <w:tc>
          <w:tcPr>
            <w:tcW w:w="1842" w:type="dxa"/>
            <w:noWrap/>
            <w:vAlign w:val="bottom"/>
          </w:tcPr>
          <w:p w14:paraId="7916D3E0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15A6D206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BB6F500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Tvorba 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súpisu položiek</w:t>
            </w:r>
          </w:p>
        </w:tc>
        <w:tc>
          <w:tcPr>
            <w:tcW w:w="1842" w:type="dxa"/>
            <w:noWrap/>
            <w:vAlign w:val="bottom"/>
          </w:tcPr>
          <w:p w14:paraId="74E1CDF3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2A0998A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BD3F5A4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Zadanie – výkresová dokumentácia 3D zostavy</w:t>
            </w:r>
          </w:p>
        </w:tc>
        <w:tc>
          <w:tcPr>
            <w:tcW w:w="1842" w:type="dxa"/>
            <w:noWrap/>
            <w:vAlign w:val="bottom"/>
          </w:tcPr>
          <w:p w14:paraId="4D8356A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1FC3D115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262F1E8C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Vizualizácia a prezentácia</w:t>
            </w:r>
          </w:p>
        </w:tc>
        <w:tc>
          <w:tcPr>
            <w:tcW w:w="1842" w:type="dxa"/>
            <w:noWrap/>
            <w:vAlign w:val="bottom"/>
          </w:tcPr>
          <w:p w14:paraId="78B3AB69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6 </w:t>
            </w: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</w:tbl>
    <w:p w14:paraId="6FEE113D" w14:textId="77777777" w:rsidR="00820B37" w:rsidRDefault="00820B37" w:rsidP="00C64B11">
      <w:pPr>
        <w:jc w:val="center"/>
        <w:rPr>
          <w:rFonts w:ascii="Arial" w:hAnsi="Arial" w:cs="Arial"/>
          <w:b/>
          <w:bCs/>
          <w:sz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959FC7C" w14:textId="77777777" w:rsidR="000C705A" w:rsidRDefault="000C705A" w:rsidP="004C3D13">
      <w:pPr>
        <w:pStyle w:val="Bezriadkovania"/>
        <w:spacing w:after="120" w:line="276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1E04" w14:textId="77777777" w:rsidR="00083051" w:rsidRDefault="00083051">
      <w:r>
        <w:separator/>
      </w:r>
    </w:p>
  </w:endnote>
  <w:endnote w:type="continuationSeparator" w:id="0">
    <w:p w14:paraId="665CE03D" w14:textId="77777777" w:rsidR="00083051" w:rsidRDefault="00083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171C" w14:textId="77777777" w:rsidR="00083051" w:rsidRDefault="00083051">
      <w:r>
        <w:separator/>
      </w:r>
    </w:p>
  </w:footnote>
  <w:footnote w:type="continuationSeparator" w:id="0">
    <w:p w14:paraId="3D316C75" w14:textId="77777777" w:rsidR="00083051" w:rsidRDefault="00083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330A54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330A54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330A54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330A54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330A54">
      <w:rPr>
        <w:rFonts w:ascii="Raleway" w:hAnsi="Raleway"/>
        <w:sz w:val="18"/>
        <w:szCs w:val="18"/>
      </w:rPr>
      <w:t>Duklianska 1</w:t>
    </w:r>
  </w:p>
  <w:p w14:paraId="5FE433D9" w14:textId="63AD55DF" w:rsidR="00E6038D" w:rsidRPr="00330A54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330A54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051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C62A8"/>
    <w:rsid w:val="002D6A98"/>
    <w:rsid w:val="002E11A4"/>
    <w:rsid w:val="002E686E"/>
    <w:rsid w:val="002F2A9C"/>
    <w:rsid w:val="002F4774"/>
    <w:rsid w:val="002F6431"/>
    <w:rsid w:val="0030391E"/>
    <w:rsid w:val="00327AC7"/>
    <w:rsid w:val="00330A54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C4662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77694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80698"/>
    <w:rsid w:val="006959A6"/>
    <w:rsid w:val="006960D4"/>
    <w:rsid w:val="006A2986"/>
    <w:rsid w:val="006A3C94"/>
    <w:rsid w:val="006B3F92"/>
    <w:rsid w:val="006B6BD6"/>
    <w:rsid w:val="006D00C8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6C6F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B37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2E07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19EA"/>
    <w:rsid w:val="00A823A7"/>
    <w:rsid w:val="00A82DDF"/>
    <w:rsid w:val="00A9015E"/>
    <w:rsid w:val="00A907E9"/>
    <w:rsid w:val="00A93222"/>
    <w:rsid w:val="00A9650F"/>
    <w:rsid w:val="00A9770C"/>
    <w:rsid w:val="00AA1770"/>
    <w:rsid w:val="00AB1DF2"/>
    <w:rsid w:val="00AB63D1"/>
    <w:rsid w:val="00AC083B"/>
    <w:rsid w:val="00AC44B3"/>
    <w:rsid w:val="00AD73A3"/>
    <w:rsid w:val="00AE58CA"/>
    <w:rsid w:val="00AE6350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57160"/>
    <w:rsid w:val="00B607B7"/>
    <w:rsid w:val="00B63506"/>
    <w:rsid w:val="00B63A84"/>
    <w:rsid w:val="00B732D7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239E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3CE5"/>
    <w:rsid w:val="00E77816"/>
    <w:rsid w:val="00E80B71"/>
    <w:rsid w:val="00E9188C"/>
    <w:rsid w:val="00E9436A"/>
    <w:rsid w:val="00E94B7E"/>
    <w:rsid w:val="00EB35B6"/>
    <w:rsid w:val="00EB41CD"/>
    <w:rsid w:val="00EC2DEC"/>
    <w:rsid w:val="00EC40BE"/>
    <w:rsid w:val="00EC4F88"/>
    <w:rsid w:val="00EC5569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1E6E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732D7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customStyle="1" w:styleId="Default">
    <w:name w:val="Default"/>
    <w:rsid w:val="00820B37"/>
    <w:pPr>
      <w:autoSpaceDE w:val="0"/>
      <w:autoSpaceDN w:val="0"/>
      <w:adjustRightInd w:val="0"/>
    </w:pPr>
    <w:rPr>
      <w:rFonts w:ascii="Bodoni MT" w:eastAsiaTheme="minorHAnsi" w:hAnsi="Bodoni MT" w:cs="Bodoni MT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9</TotalTime>
  <Pages>3</Pages>
  <Words>560</Words>
  <Characters>3913</Characters>
  <Application>Microsoft Office Word</Application>
  <DocSecurity>0</DocSecurity>
  <Lines>32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9</cp:revision>
  <cp:lastPrinted>2019-09-05T11:10:00Z</cp:lastPrinted>
  <dcterms:created xsi:type="dcterms:W3CDTF">2025-06-12T17:18:00Z</dcterms:created>
  <dcterms:modified xsi:type="dcterms:W3CDTF">2025-07-29T09:40:00Z</dcterms:modified>
</cp:coreProperties>
</file>