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6A9B1000" w14:textId="77777777" w:rsidR="00CF2D83" w:rsidRDefault="00CF2D83" w:rsidP="00CF2D83">
      <w:pPr>
        <w:jc w:val="center"/>
        <w:rPr>
          <w:rFonts w:ascii="Arial" w:hAnsi="Arial" w:cs="Arial"/>
          <w:b/>
          <w:bCs/>
          <w:sz w:val="20"/>
        </w:rPr>
      </w:pPr>
    </w:p>
    <w:p w14:paraId="79A84038" w14:textId="77777777" w:rsidR="00CF2D83" w:rsidRPr="00737230" w:rsidRDefault="00CF2D83" w:rsidP="00CF2D83">
      <w:pPr>
        <w:jc w:val="center"/>
        <w:rPr>
          <w:rFonts w:ascii="Arial" w:hAnsi="Arial" w:cs="Arial"/>
          <w:sz w:val="20"/>
        </w:rPr>
      </w:pPr>
    </w:p>
    <w:tbl>
      <w:tblPr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6"/>
        <w:gridCol w:w="5950"/>
      </w:tblGrid>
      <w:tr w:rsidR="00CF2D83" w:rsidRPr="008953E0" w14:paraId="735734EE" w14:textId="77777777" w:rsidTr="00CF2D83">
        <w:trPr>
          <w:trHeight w:val="527"/>
        </w:trPr>
        <w:tc>
          <w:tcPr>
            <w:tcW w:w="3536" w:type="dxa"/>
            <w:noWrap/>
            <w:vAlign w:val="center"/>
            <w:hideMark/>
          </w:tcPr>
          <w:p w14:paraId="46B48A52" w14:textId="77777777" w:rsidR="00CF2D83" w:rsidRPr="00B719F7" w:rsidRDefault="00CF2D83" w:rsidP="000C59E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B719F7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0" w:type="dxa"/>
            <w:noWrap/>
            <w:vAlign w:val="center"/>
            <w:hideMark/>
          </w:tcPr>
          <w:p w14:paraId="172B4DDF" w14:textId="648D34CC" w:rsidR="00CF2D83" w:rsidRPr="00B719F7" w:rsidRDefault="00245A1C" w:rsidP="000C59E5">
            <w:pPr>
              <w:pStyle w:val="Bezriadkovania"/>
              <w:rPr>
                <w:rFonts w:ascii="Arial" w:eastAsia="Times New Roman" w:hAnsi="Arial" w:cs="Arial"/>
                <w:bCs/>
                <w:sz w:val="20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eastAsia="sk-SK"/>
              </w:rPr>
              <w:t>E</w:t>
            </w:r>
            <w:r w:rsidRPr="00EC0F5E">
              <w:rPr>
                <w:rFonts w:ascii="Arial" w:eastAsia="Times New Roman" w:hAnsi="Arial" w:cs="Arial"/>
                <w:bCs/>
                <w:sz w:val="20"/>
                <w:szCs w:val="24"/>
                <w:lang w:eastAsia="sk-SK"/>
              </w:rPr>
              <w:t>LEKTROTECHNIKA MOTOROVÝCH VOZIDIEL</w:t>
            </w:r>
          </w:p>
        </w:tc>
      </w:tr>
      <w:tr w:rsidR="00CF2D83" w:rsidRPr="008953E0" w14:paraId="696B58AC" w14:textId="77777777" w:rsidTr="00CF2D83">
        <w:trPr>
          <w:trHeight w:val="289"/>
        </w:trPr>
        <w:tc>
          <w:tcPr>
            <w:tcW w:w="3536" w:type="dxa"/>
            <w:noWrap/>
            <w:vAlign w:val="center"/>
            <w:hideMark/>
          </w:tcPr>
          <w:p w14:paraId="73969541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0" w:type="dxa"/>
            <w:noWrap/>
            <w:vAlign w:val="center"/>
            <w:hideMark/>
          </w:tcPr>
          <w:p w14:paraId="72E8D61F" w14:textId="5F6887B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8953E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33 + 33 + 0</w:t>
            </w:r>
            <w:r w:rsidRPr="008953E0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="00EC0F5E">
              <w:rPr>
                <w:rFonts w:ascii="Arial" w:hAnsi="Arial" w:cs="Arial"/>
                <w:sz w:val="20"/>
                <w:lang w:eastAsia="sk-SK"/>
              </w:rPr>
              <w:t>66</w:t>
            </w:r>
            <w:r w:rsidRPr="008953E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CF2D83" w:rsidRPr="008953E0" w14:paraId="6D69719D" w14:textId="77777777" w:rsidTr="00CF2D83">
        <w:trPr>
          <w:trHeight w:val="340"/>
        </w:trPr>
        <w:tc>
          <w:tcPr>
            <w:tcW w:w="3536" w:type="dxa"/>
            <w:noWrap/>
            <w:vAlign w:val="center"/>
            <w:hideMark/>
          </w:tcPr>
          <w:p w14:paraId="5635B099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0" w:type="dxa"/>
            <w:noWrap/>
            <w:vAlign w:val="center"/>
            <w:hideMark/>
          </w:tcPr>
          <w:p w14:paraId="64C4CFEC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CF2D83" w:rsidRPr="008953E0" w14:paraId="45AD9B88" w14:textId="77777777" w:rsidTr="00CF2D83">
        <w:trPr>
          <w:trHeight w:val="340"/>
        </w:trPr>
        <w:tc>
          <w:tcPr>
            <w:tcW w:w="3536" w:type="dxa"/>
            <w:noWrap/>
            <w:vAlign w:val="center"/>
            <w:hideMark/>
          </w:tcPr>
          <w:p w14:paraId="01388EEC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0" w:type="dxa"/>
            <w:noWrap/>
            <w:vAlign w:val="center"/>
            <w:hideMark/>
          </w:tcPr>
          <w:p w14:paraId="71CFA303" w14:textId="31424286" w:rsidR="00CF2D83" w:rsidRPr="00EB2F31" w:rsidRDefault="00CF2D83" w:rsidP="000C59E5">
            <w:pPr>
              <w:pStyle w:val="Defaul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 w:rsidRPr="00117B92"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37 Doprava, pošty a telekomunikáci</w:t>
            </w:r>
            <w:r w:rsidR="00275937"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e</w:t>
            </w:r>
          </w:p>
        </w:tc>
      </w:tr>
      <w:tr w:rsidR="00CF2D83" w:rsidRPr="008953E0" w14:paraId="0C0F2249" w14:textId="77777777" w:rsidTr="00CF2D83">
        <w:trPr>
          <w:trHeight w:val="340"/>
        </w:trPr>
        <w:tc>
          <w:tcPr>
            <w:tcW w:w="3536" w:type="dxa"/>
            <w:noWrap/>
            <w:vAlign w:val="center"/>
            <w:hideMark/>
          </w:tcPr>
          <w:p w14:paraId="303495EF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0" w:type="dxa"/>
            <w:noWrap/>
            <w:vAlign w:val="center"/>
            <w:hideMark/>
          </w:tcPr>
          <w:p w14:paraId="6C68D062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Technika a prevádzka dopravy</w:t>
            </w:r>
          </w:p>
        </w:tc>
      </w:tr>
      <w:tr w:rsidR="00CF2D83" w:rsidRPr="008953E0" w14:paraId="15EF64A1" w14:textId="77777777" w:rsidTr="00CF2D83">
        <w:trPr>
          <w:trHeight w:val="340"/>
        </w:trPr>
        <w:tc>
          <w:tcPr>
            <w:tcW w:w="3536" w:type="dxa"/>
            <w:noWrap/>
            <w:vAlign w:val="center"/>
            <w:hideMark/>
          </w:tcPr>
          <w:p w14:paraId="3BA3068A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0" w:type="dxa"/>
            <w:noWrap/>
            <w:vAlign w:val="center"/>
            <w:hideMark/>
          </w:tcPr>
          <w:p w14:paraId="783EA290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3765</w:t>
            </w:r>
            <w:r w:rsidRPr="008953E0">
              <w:rPr>
                <w:rFonts w:ascii="Arial" w:hAnsi="Arial" w:cs="Arial"/>
                <w:sz w:val="20"/>
                <w:lang w:eastAsia="sk-SK"/>
              </w:rPr>
              <w:t xml:space="preserve"> M </w:t>
            </w:r>
            <w:r>
              <w:rPr>
                <w:rFonts w:ascii="Arial" w:hAnsi="Arial" w:cs="Arial"/>
                <w:sz w:val="20"/>
                <w:lang w:eastAsia="sk-SK"/>
              </w:rPr>
              <w:t>t</w:t>
            </w:r>
            <w:r w:rsidRPr="00117B92">
              <w:rPr>
                <w:rFonts w:ascii="Arial" w:hAnsi="Arial" w:cs="Arial"/>
                <w:sz w:val="20"/>
                <w:lang w:eastAsia="sk-SK"/>
              </w:rPr>
              <w:t>echnika a prevádzka dopravy</w:t>
            </w:r>
          </w:p>
        </w:tc>
      </w:tr>
      <w:tr w:rsidR="00CF2D83" w:rsidRPr="008953E0" w14:paraId="53EA934E" w14:textId="77777777" w:rsidTr="00CF2D83">
        <w:trPr>
          <w:trHeight w:val="340"/>
        </w:trPr>
        <w:tc>
          <w:tcPr>
            <w:tcW w:w="3536" w:type="dxa"/>
            <w:noWrap/>
            <w:vAlign w:val="center"/>
            <w:hideMark/>
          </w:tcPr>
          <w:p w14:paraId="1BF420C6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0" w:type="dxa"/>
            <w:noWrap/>
            <w:vAlign w:val="center"/>
            <w:hideMark/>
          </w:tcPr>
          <w:p w14:paraId="7F9A0CD0" w14:textId="182F6C80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 xml:space="preserve">úplne stredné odborné vzdelanie </w:t>
            </w:r>
          </w:p>
        </w:tc>
      </w:tr>
      <w:tr w:rsidR="00CF2D83" w:rsidRPr="008953E0" w14:paraId="348DAB8C" w14:textId="77777777" w:rsidTr="00CF2D83">
        <w:trPr>
          <w:trHeight w:val="340"/>
        </w:trPr>
        <w:tc>
          <w:tcPr>
            <w:tcW w:w="3536" w:type="dxa"/>
            <w:noWrap/>
            <w:vAlign w:val="center"/>
          </w:tcPr>
          <w:p w14:paraId="6921E808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0" w:type="dxa"/>
            <w:noWrap/>
            <w:vAlign w:val="center"/>
          </w:tcPr>
          <w:p w14:paraId="54CF6CCC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CF2D83" w:rsidRPr="008953E0" w14:paraId="77BF6513" w14:textId="77777777" w:rsidTr="00CF2D83">
        <w:trPr>
          <w:trHeight w:val="340"/>
        </w:trPr>
        <w:tc>
          <w:tcPr>
            <w:tcW w:w="3536" w:type="dxa"/>
            <w:noWrap/>
            <w:vAlign w:val="center"/>
            <w:hideMark/>
          </w:tcPr>
          <w:p w14:paraId="39FAE0BE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0" w:type="dxa"/>
            <w:noWrap/>
            <w:vAlign w:val="center"/>
            <w:hideMark/>
          </w:tcPr>
          <w:p w14:paraId="688CAC6B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CF2D83" w:rsidRPr="008953E0" w14:paraId="5F43C642" w14:textId="77777777" w:rsidTr="00CF2D83">
        <w:trPr>
          <w:trHeight w:val="340"/>
        </w:trPr>
        <w:tc>
          <w:tcPr>
            <w:tcW w:w="3536" w:type="dxa"/>
            <w:noWrap/>
            <w:vAlign w:val="center"/>
            <w:hideMark/>
          </w:tcPr>
          <w:p w14:paraId="049592CD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0" w:type="dxa"/>
            <w:noWrap/>
            <w:vAlign w:val="center"/>
            <w:hideMark/>
          </w:tcPr>
          <w:p w14:paraId="792D708D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CF2D83" w:rsidRPr="008953E0" w14:paraId="5816A04C" w14:textId="77777777" w:rsidTr="00CF2D83">
        <w:trPr>
          <w:trHeight w:val="340"/>
        </w:trPr>
        <w:tc>
          <w:tcPr>
            <w:tcW w:w="3536" w:type="dxa"/>
            <w:noWrap/>
            <w:vAlign w:val="center"/>
            <w:hideMark/>
          </w:tcPr>
          <w:p w14:paraId="4619C7B0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0" w:type="dxa"/>
            <w:noWrap/>
            <w:vAlign w:val="center"/>
            <w:hideMark/>
          </w:tcPr>
          <w:p w14:paraId="660E927D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CF2D83" w:rsidRPr="008953E0" w14:paraId="2AF4BAC4" w14:textId="77777777" w:rsidTr="00CF2D83">
        <w:trPr>
          <w:trHeight w:val="340"/>
        </w:trPr>
        <w:tc>
          <w:tcPr>
            <w:tcW w:w="3536" w:type="dxa"/>
            <w:noWrap/>
            <w:vAlign w:val="center"/>
          </w:tcPr>
          <w:p w14:paraId="77106A1C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0" w:type="dxa"/>
            <w:noWrap/>
            <w:vAlign w:val="center"/>
          </w:tcPr>
          <w:p w14:paraId="4BC3A098" w14:textId="77777777" w:rsidR="00CF2D83" w:rsidRPr="008953E0" w:rsidRDefault="00CF2D83" w:rsidP="000C59E5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od 01.09.2025</w:t>
            </w:r>
            <w:r w:rsidRPr="008953E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19027A2C" w14:textId="77777777" w:rsidR="00CF2D83" w:rsidRPr="00CF2D83" w:rsidRDefault="00CF2D83" w:rsidP="00CF2D83">
      <w:pPr>
        <w:rPr>
          <w:rFonts w:ascii="Arial" w:eastAsia="Calibri" w:hAnsi="Arial" w:cs="Arial"/>
          <w:sz w:val="20"/>
          <w:lang w:eastAsia="en-US"/>
        </w:rPr>
      </w:pPr>
    </w:p>
    <w:p w14:paraId="0F15B0F2" w14:textId="77777777" w:rsidR="00CF2D83" w:rsidRPr="00CF2D83" w:rsidRDefault="00CF2D83" w:rsidP="00CF2D83">
      <w:pPr>
        <w:rPr>
          <w:rFonts w:ascii="Arial" w:eastAsia="Calibri" w:hAnsi="Arial" w:cs="Arial"/>
          <w:sz w:val="20"/>
          <w:lang w:eastAsia="en-US"/>
        </w:rPr>
      </w:pPr>
    </w:p>
    <w:p w14:paraId="4E31E7EA" w14:textId="77777777" w:rsidR="00CF2D83" w:rsidRPr="00CF2D83" w:rsidRDefault="00CF2D83" w:rsidP="00CF2D83">
      <w:pPr>
        <w:shd w:val="clear" w:color="auto" w:fill="BFBFBF"/>
        <w:spacing w:after="160" w:line="259" w:lineRule="auto"/>
        <w:jc w:val="center"/>
        <w:rPr>
          <w:rFonts w:ascii="Arial" w:eastAsia="Calibri" w:hAnsi="Arial" w:cs="Arial"/>
          <w:b/>
          <w:bCs/>
          <w:sz w:val="20"/>
          <w:szCs w:val="22"/>
          <w:lang w:eastAsia="en-US"/>
        </w:rPr>
      </w:pPr>
      <w:r w:rsidRPr="00CF2D83">
        <w:rPr>
          <w:rFonts w:ascii="Arial" w:eastAsia="Calibri" w:hAnsi="Arial" w:cs="Arial"/>
          <w:b/>
          <w:bCs/>
          <w:sz w:val="20"/>
          <w:szCs w:val="22"/>
          <w:lang w:eastAsia="en-US"/>
        </w:rPr>
        <w:t>Charakteristika vyučovacieho predmetu</w:t>
      </w:r>
    </w:p>
    <w:p w14:paraId="2D1EDD55" w14:textId="77777777" w:rsidR="00AF40B2" w:rsidRDefault="00AF40B2" w:rsidP="00AF40B2">
      <w:pPr>
        <w:spacing w:line="360" w:lineRule="auto"/>
        <w:contextualSpacing/>
        <w:jc w:val="both"/>
        <w:rPr>
          <w:rFonts w:ascii="Arial" w:hAnsi="Arial" w:cs="Arial"/>
          <w:sz w:val="20"/>
        </w:rPr>
      </w:pPr>
    </w:p>
    <w:p w14:paraId="508F8645" w14:textId="0BB46C7C" w:rsidR="00AF40B2" w:rsidRPr="00D94734" w:rsidRDefault="00AF40B2" w:rsidP="004151C7">
      <w:pPr>
        <w:spacing w:line="360" w:lineRule="auto"/>
        <w:contextualSpacing/>
        <w:jc w:val="both"/>
        <w:rPr>
          <w:rFonts w:ascii="Arial" w:hAnsi="Arial" w:cs="Arial"/>
          <w:sz w:val="20"/>
        </w:rPr>
      </w:pPr>
      <w:r w:rsidRPr="00AA1399">
        <w:rPr>
          <w:rFonts w:ascii="Arial" w:hAnsi="Arial" w:cs="Arial"/>
          <w:sz w:val="20"/>
        </w:rPr>
        <w:t xml:space="preserve">Učivo vyučovacieho predmetu </w:t>
      </w:r>
      <w:r w:rsidR="00131975">
        <w:rPr>
          <w:rFonts w:ascii="Arial" w:hAnsi="Arial" w:cs="Arial"/>
          <w:bCs/>
          <w:sz w:val="20"/>
          <w:szCs w:val="24"/>
          <w:lang w:eastAsia="sk-SK"/>
        </w:rPr>
        <w:t>e</w:t>
      </w:r>
      <w:r w:rsidR="00131975" w:rsidRPr="00EC0F5E">
        <w:rPr>
          <w:rFonts w:ascii="Arial" w:hAnsi="Arial" w:cs="Arial"/>
          <w:bCs/>
          <w:sz w:val="20"/>
          <w:szCs w:val="24"/>
          <w:lang w:eastAsia="sk-SK"/>
        </w:rPr>
        <w:t>lektrotechnika motorových vozidiel</w:t>
      </w:r>
      <w:r w:rsidRPr="00AA1399">
        <w:rPr>
          <w:rFonts w:ascii="Arial" w:hAnsi="Arial" w:cs="Arial"/>
          <w:sz w:val="20"/>
        </w:rPr>
        <w:t xml:space="preserve"> poskytu</w:t>
      </w:r>
      <w:r>
        <w:rPr>
          <w:rFonts w:ascii="Arial" w:hAnsi="Arial" w:cs="Arial"/>
          <w:sz w:val="20"/>
        </w:rPr>
        <w:t>je žiakom vedomosti o</w:t>
      </w:r>
      <w:r w:rsidR="00131975">
        <w:rPr>
          <w:rFonts w:ascii="Arial" w:hAnsi="Arial" w:cs="Arial"/>
          <w:sz w:val="20"/>
        </w:rPr>
        <w:t> základných elektrických zariadeniach</w:t>
      </w:r>
      <w:r>
        <w:rPr>
          <w:rFonts w:ascii="Arial" w:hAnsi="Arial" w:cs="Arial"/>
          <w:sz w:val="20"/>
        </w:rPr>
        <w:t xml:space="preserve"> motorových vozidiel, ich funkcii, konštrukc</w:t>
      </w:r>
      <w:r w:rsidR="007F25FE">
        <w:rPr>
          <w:rFonts w:ascii="Arial" w:hAnsi="Arial" w:cs="Arial"/>
          <w:sz w:val="20"/>
        </w:rPr>
        <w:t xml:space="preserve">ii, princípe činnosti a použití v </w:t>
      </w:r>
      <w:r>
        <w:rPr>
          <w:rFonts w:ascii="Arial" w:hAnsi="Arial" w:cs="Arial"/>
          <w:sz w:val="20"/>
        </w:rPr>
        <w:t xml:space="preserve">praxi. Zahŕňa oblasti ako </w:t>
      </w:r>
      <w:r w:rsidR="00131975">
        <w:rPr>
          <w:rFonts w:ascii="Arial" w:hAnsi="Arial" w:cs="Arial"/>
          <w:sz w:val="20"/>
        </w:rPr>
        <w:t>r</w:t>
      </w:r>
      <w:r w:rsidR="00131975" w:rsidRPr="00131975">
        <w:rPr>
          <w:rFonts w:ascii="Arial" w:hAnsi="Arial" w:cs="Arial"/>
          <w:sz w:val="20"/>
        </w:rPr>
        <w:t>ozvod elektrickej energie</w:t>
      </w:r>
      <w:r w:rsidR="00131975">
        <w:rPr>
          <w:rFonts w:ascii="Arial" w:hAnsi="Arial" w:cs="Arial"/>
          <w:sz w:val="20"/>
        </w:rPr>
        <w:t>, e</w:t>
      </w:r>
      <w:r w:rsidR="00131975" w:rsidRPr="00131975">
        <w:rPr>
          <w:rFonts w:ascii="Arial" w:hAnsi="Arial" w:cs="Arial"/>
          <w:sz w:val="20"/>
        </w:rPr>
        <w:t>lektromagnetická kompatibilita</w:t>
      </w:r>
      <w:r w:rsidR="00131975">
        <w:rPr>
          <w:rFonts w:ascii="Arial" w:hAnsi="Arial" w:cs="Arial"/>
          <w:sz w:val="20"/>
        </w:rPr>
        <w:t>, e</w:t>
      </w:r>
      <w:r w:rsidR="00131975" w:rsidRPr="00131975">
        <w:rPr>
          <w:rFonts w:ascii="Arial" w:hAnsi="Arial" w:cs="Arial"/>
          <w:sz w:val="20"/>
        </w:rPr>
        <w:t>lektrochemické zdroje</w:t>
      </w:r>
      <w:r w:rsidR="00131975">
        <w:rPr>
          <w:rFonts w:ascii="Arial" w:hAnsi="Arial" w:cs="Arial"/>
          <w:sz w:val="20"/>
        </w:rPr>
        <w:t>, s</w:t>
      </w:r>
      <w:r w:rsidR="00131975" w:rsidRPr="00131975">
        <w:rPr>
          <w:rFonts w:ascii="Arial" w:hAnsi="Arial" w:cs="Arial"/>
          <w:sz w:val="20"/>
        </w:rPr>
        <w:t>vetelné zariadenia</w:t>
      </w:r>
      <w:r w:rsidR="00131975">
        <w:rPr>
          <w:rFonts w:ascii="Arial" w:hAnsi="Arial" w:cs="Arial"/>
          <w:sz w:val="20"/>
        </w:rPr>
        <w:t>, e</w:t>
      </w:r>
      <w:r w:rsidR="00131975" w:rsidRPr="00131975">
        <w:rPr>
          <w:rFonts w:ascii="Arial" w:hAnsi="Arial" w:cs="Arial"/>
          <w:sz w:val="20"/>
        </w:rPr>
        <w:t>lektrické točivé zdroje</w:t>
      </w:r>
      <w:r w:rsidR="00131975">
        <w:rPr>
          <w:rFonts w:ascii="Arial" w:hAnsi="Arial" w:cs="Arial"/>
          <w:sz w:val="20"/>
        </w:rPr>
        <w:t>, f</w:t>
      </w:r>
      <w:r w:rsidR="00131975" w:rsidRPr="00131975">
        <w:rPr>
          <w:rFonts w:ascii="Arial" w:hAnsi="Arial" w:cs="Arial"/>
          <w:sz w:val="20"/>
        </w:rPr>
        <w:t>otovoltaické zdroje</w:t>
      </w:r>
      <w:r w:rsidR="00131975">
        <w:rPr>
          <w:rFonts w:ascii="Arial" w:hAnsi="Arial" w:cs="Arial"/>
          <w:sz w:val="20"/>
        </w:rPr>
        <w:t>, j</w:t>
      </w:r>
      <w:r w:rsidR="00131975" w:rsidRPr="00131975">
        <w:rPr>
          <w:rFonts w:ascii="Arial" w:hAnsi="Arial" w:cs="Arial"/>
          <w:sz w:val="20"/>
        </w:rPr>
        <w:t>ednosmerné elektromotory</w:t>
      </w:r>
      <w:r w:rsidR="00131975">
        <w:rPr>
          <w:rFonts w:ascii="Arial" w:hAnsi="Arial" w:cs="Arial"/>
          <w:sz w:val="20"/>
        </w:rPr>
        <w:t>, s</w:t>
      </w:r>
      <w:r w:rsidR="00131975" w:rsidRPr="00131975">
        <w:rPr>
          <w:rFonts w:ascii="Arial" w:hAnsi="Arial" w:cs="Arial"/>
          <w:sz w:val="20"/>
        </w:rPr>
        <w:t>triedavé elektromotory</w:t>
      </w:r>
      <w:r w:rsidR="00131975">
        <w:rPr>
          <w:rFonts w:ascii="Arial" w:hAnsi="Arial" w:cs="Arial"/>
          <w:sz w:val="20"/>
        </w:rPr>
        <w:t>, s</w:t>
      </w:r>
      <w:r w:rsidR="00131975" w:rsidRPr="00131975">
        <w:rPr>
          <w:rFonts w:ascii="Arial" w:hAnsi="Arial" w:cs="Arial"/>
          <w:sz w:val="20"/>
        </w:rPr>
        <w:t>púšťače spaľovacích motorov</w:t>
      </w:r>
      <w:r w:rsidR="00131975">
        <w:rPr>
          <w:rFonts w:ascii="Arial" w:hAnsi="Arial" w:cs="Arial"/>
          <w:sz w:val="20"/>
        </w:rPr>
        <w:t xml:space="preserve"> a m</w:t>
      </w:r>
      <w:r w:rsidR="00131975" w:rsidRPr="00131975">
        <w:rPr>
          <w:rFonts w:ascii="Arial" w:hAnsi="Arial" w:cs="Arial"/>
          <w:sz w:val="20"/>
        </w:rPr>
        <w:t>eniče</w:t>
      </w:r>
      <w:r>
        <w:rPr>
          <w:rFonts w:ascii="Arial" w:hAnsi="Arial" w:cs="Arial"/>
          <w:sz w:val="20"/>
        </w:rPr>
        <w:t>. Cieľom predmetu je poznať z</w:t>
      </w:r>
      <w:r w:rsidRPr="002B5D3D">
        <w:rPr>
          <w:rFonts w:ascii="Arial" w:hAnsi="Arial" w:cs="Arial"/>
          <w:sz w:val="20"/>
        </w:rPr>
        <w:t>ákladné pojmy</w:t>
      </w:r>
      <w:r>
        <w:rPr>
          <w:rFonts w:ascii="Arial" w:hAnsi="Arial" w:cs="Arial"/>
          <w:sz w:val="20"/>
        </w:rPr>
        <w:t xml:space="preserve"> z </w:t>
      </w:r>
      <w:r w:rsidR="0072068F">
        <w:rPr>
          <w:rFonts w:ascii="Arial" w:hAnsi="Arial" w:cs="Arial"/>
          <w:sz w:val="20"/>
        </w:rPr>
        <w:t xml:space="preserve">elektrotechniky, </w:t>
      </w:r>
      <w:r w:rsidRPr="002B5D3D">
        <w:rPr>
          <w:rFonts w:ascii="Arial" w:hAnsi="Arial" w:cs="Arial"/>
          <w:sz w:val="20"/>
        </w:rPr>
        <w:t>aplikovať o</w:t>
      </w:r>
      <w:r w:rsidR="004151C7">
        <w:rPr>
          <w:rFonts w:ascii="Arial" w:hAnsi="Arial" w:cs="Arial"/>
          <w:sz w:val="20"/>
        </w:rPr>
        <w:t>dbornú technickú terminológiu, získať p</w:t>
      </w:r>
      <w:r w:rsidR="004151C7" w:rsidRPr="0072068F">
        <w:rPr>
          <w:rFonts w:ascii="Arial" w:hAnsi="Arial" w:cs="Arial"/>
          <w:sz w:val="20"/>
        </w:rPr>
        <w:t>oznatky</w:t>
      </w:r>
      <w:r w:rsidR="007F25FE">
        <w:rPr>
          <w:rFonts w:ascii="Arial" w:hAnsi="Arial" w:cs="Arial"/>
          <w:sz w:val="20"/>
        </w:rPr>
        <w:t xml:space="preserve"> o</w:t>
      </w:r>
      <w:r w:rsidR="004151C7">
        <w:rPr>
          <w:rFonts w:ascii="Arial" w:hAnsi="Arial" w:cs="Arial"/>
          <w:sz w:val="20"/>
        </w:rPr>
        <w:t xml:space="preserve"> </w:t>
      </w:r>
      <w:r w:rsidR="004151C7" w:rsidRPr="0072068F">
        <w:rPr>
          <w:rFonts w:ascii="Arial" w:hAnsi="Arial" w:cs="Arial"/>
          <w:sz w:val="20"/>
        </w:rPr>
        <w:t>druhoch a</w:t>
      </w:r>
      <w:r w:rsidR="007F25FE">
        <w:rPr>
          <w:rFonts w:ascii="Arial" w:hAnsi="Arial" w:cs="Arial"/>
          <w:sz w:val="20"/>
        </w:rPr>
        <w:t> </w:t>
      </w:r>
      <w:r w:rsidR="004151C7" w:rsidRPr="0072068F">
        <w:rPr>
          <w:rFonts w:ascii="Arial" w:hAnsi="Arial" w:cs="Arial"/>
          <w:sz w:val="20"/>
        </w:rPr>
        <w:t>konštrukcii základných elekt</w:t>
      </w:r>
      <w:r w:rsidR="004151C7">
        <w:rPr>
          <w:rFonts w:ascii="Arial" w:hAnsi="Arial" w:cs="Arial"/>
          <w:sz w:val="20"/>
        </w:rPr>
        <w:t>rických</w:t>
      </w:r>
      <w:r w:rsidR="004151C7" w:rsidRPr="0072068F">
        <w:rPr>
          <w:rFonts w:ascii="Arial" w:hAnsi="Arial" w:cs="Arial"/>
          <w:sz w:val="20"/>
        </w:rPr>
        <w:t xml:space="preserve"> </w:t>
      </w:r>
      <w:r w:rsidR="004151C7">
        <w:rPr>
          <w:rFonts w:ascii="Arial" w:hAnsi="Arial" w:cs="Arial"/>
          <w:sz w:val="20"/>
        </w:rPr>
        <w:t>zariadení motorových vozidiel a ich využití v praxi</w:t>
      </w:r>
      <w:r>
        <w:rPr>
          <w:rFonts w:ascii="Arial" w:hAnsi="Arial" w:cs="Arial"/>
          <w:sz w:val="20"/>
        </w:rPr>
        <w:t xml:space="preserve">, </w:t>
      </w:r>
      <w:r w:rsidRPr="002B5D3D">
        <w:rPr>
          <w:rFonts w:ascii="Arial" w:hAnsi="Arial" w:cs="Arial"/>
          <w:sz w:val="20"/>
        </w:rPr>
        <w:t>orientovať sa v</w:t>
      </w:r>
      <w:r w:rsidR="004151C7">
        <w:rPr>
          <w:rFonts w:ascii="Arial" w:hAnsi="Arial" w:cs="Arial"/>
          <w:sz w:val="20"/>
        </w:rPr>
        <w:t> </w:t>
      </w:r>
      <w:r w:rsidRPr="002B5D3D">
        <w:rPr>
          <w:rFonts w:ascii="Arial" w:hAnsi="Arial" w:cs="Arial"/>
          <w:sz w:val="20"/>
        </w:rPr>
        <w:t>technickej dokumentácií a</w:t>
      </w:r>
      <w:r w:rsidR="007F25FE">
        <w:rPr>
          <w:rFonts w:ascii="Arial" w:hAnsi="Arial" w:cs="Arial"/>
          <w:sz w:val="20"/>
        </w:rPr>
        <w:t xml:space="preserve"> </w:t>
      </w:r>
      <w:r w:rsidRPr="002B5D3D">
        <w:rPr>
          <w:rFonts w:ascii="Arial" w:hAnsi="Arial" w:cs="Arial"/>
          <w:sz w:val="20"/>
        </w:rPr>
        <w:t>literatúre</w:t>
      </w:r>
      <w:r>
        <w:rPr>
          <w:rFonts w:ascii="Arial" w:hAnsi="Arial" w:cs="Arial"/>
          <w:sz w:val="20"/>
        </w:rPr>
        <w:t>,</w:t>
      </w:r>
      <w:r w:rsidR="004151C7">
        <w:rPr>
          <w:rFonts w:ascii="Arial" w:hAnsi="Arial" w:cs="Arial"/>
          <w:sz w:val="20"/>
        </w:rPr>
        <w:t xml:space="preserve"> rozumieť elektrickým</w:t>
      </w:r>
      <w:r w:rsidR="004151C7" w:rsidRPr="004151C7">
        <w:rPr>
          <w:rFonts w:ascii="Arial" w:hAnsi="Arial" w:cs="Arial"/>
          <w:sz w:val="20"/>
        </w:rPr>
        <w:t xml:space="preserve"> schém</w:t>
      </w:r>
      <w:r w:rsidR="004151C7">
        <w:rPr>
          <w:rFonts w:ascii="Arial" w:hAnsi="Arial" w:cs="Arial"/>
          <w:sz w:val="20"/>
        </w:rPr>
        <w:t xml:space="preserve">am </w:t>
      </w:r>
      <w:r w:rsidR="004151C7" w:rsidRPr="004151C7">
        <w:rPr>
          <w:rFonts w:ascii="Arial" w:hAnsi="Arial" w:cs="Arial"/>
          <w:sz w:val="20"/>
        </w:rPr>
        <w:t>motorových vozidiel</w:t>
      </w:r>
      <w:r w:rsidR="004151C7">
        <w:rPr>
          <w:rFonts w:ascii="Arial" w:hAnsi="Arial" w:cs="Arial"/>
          <w:sz w:val="20"/>
        </w:rPr>
        <w:t xml:space="preserve">, </w:t>
      </w:r>
      <w:r w:rsidRPr="00AA1399">
        <w:rPr>
          <w:rFonts w:ascii="Arial" w:hAnsi="Arial" w:cs="Arial"/>
          <w:sz w:val="20"/>
        </w:rPr>
        <w:t xml:space="preserve">aplikovať teoretické vedomostí do praxe </w:t>
      </w:r>
      <w:r>
        <w:rPr>
          <w:rFonts w:ascii="Arial" w:hAnsi="Arial" w:cs="Arial"/>
          <w:sz w:val="20"/>
        </w:rPr>
        <w:t>a</w:t>
      </w:r>
      <w:r w:rsidRPr="00AA1399">
        <w:rPr>
          <w:rFonts w:ascii="Arial" w:hAnsi="Arial" w:cs="Arial"/>
          <w:sz w:val="20"/>
        </w:rPr>
        <w:t xml:space="preserve"> logicky myslieť.</w:t>
      </w:r>
      <w:r>
        <w:rPr>
          <w:rFonts w:ascii="Arial" w:hAnsi="Arial" w:cs="Arial"/>
          <w:sz w:val="20"/>
        </w:rPr>
        <w:t xml:space="preserve"> </w:t>
      </w:r>
      <w:r w:rsidRPr="00AA1399">
        <w:rPr>
          <w:rFonts w:ascii="Arial" w:hAnsi="Arial" w:cs="Arial"/>
          <w:sz w:val="20"/>
        </w:rPr>
        <w:t xml:space="preserve">Predmet </w:t>
      </w:r>
      <w:r w:rsidR="004151C7">
        <w:rPr>
          <w:rFonts w:ascii="Arial" w:hAnsi="Arial" w:cs="Arial"/>
          <w:bCs/>
          <w:sz w:val="20"/>
          <w:szCs w:val="24"/>
          <w:lang w:eastAsia="sk-SK"/>
        </w:rPr>
        <w:t>e</w:t>
      </w:r>
      <w:r w:rsidR="004151C7" w:rsidRPr="00EC0F5E">
        <w:rPr>
          <w:rFonts w:ascii="Arial" w:hAnsi="Arial" w:cs="Arial"/>
          <w:bCs/>
          <w:sz w:val="20"/>
          <w:szCs w:val="24"/>
          <w:lang w:eastAsia="sk-SK"/>
        </w:rPr>
        <w:t>lektrotechnika motorových vozidiel</w:t>
      </w:r>
      <w:r w:rsidRPr="00AA1399">
        <w:rPr>
          <w:rFonts w:ascii="Arial" w:hAnsi="Arial" w:cs="Arial"/>
          <w:sz w:val="20"/>
        </w:rPr>
        <w:t xml:space="preserve"> je veľmi úzko previazaný s predmetmi </w:t>
      </w:r>
      <w:r>
        <w:rPr>
          <w:rFonts w:ascii="Arial" w:hAnsi="Arial" w:cs="Arial"/>
          <w:sz w:val="20"/>
        </w:rPr>
        <w:t xml:space="preserve">základy elektrotechniky, elektronika, </w:t>
      </w:r>
      <w:r w:rsidR="00131975">
        <w:rPr>
          <w:rFonts w:ascii="Arial" w:hAnsi="Arial" w:cs="Arial"/>
          <w:sz w:val="20"/>
        </w:rPr>
        <w:t>autoelektronika</w:t>
      </w:r>
      <w:r>
        <w:rPr>
          <w:rFonts w:ascii="Arial" w:hAnsi="Arial" w:cs="Arial"/>
          <w:sz w:val="20"/>
        </w:rPr>
        <w:t xml:space="preserve"> a cestné vozidlá. Daný predmet je teoretického charakteru, v</w:t>
      </w:r>
      <w:r w:rsidRPr="00AA1399">
        <w:rPr>
          <w:rFonts w:ascii="Arial" w:hAnsi="Arial" w:cs="Arial"/>
          <w:sz w:val="20"/>
        </w:rPr>
        <w:t xml:space="preserve">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</w:t>
      </w:r>
      <w:r>
        <w:rPr>
          <w:rFonts w:ascii="Arial" w:hAnsi="Arial" w:cs="Arial"/>
          <w:sz w:val="20"/>
        </w:rPr>
        <w:t>ická technika a</w:t>
      </w:r>
      <w:r w:rsidRPr="00AA1399">
        <w:rPr>
          <w:rFonts w:ascii="Arial" w:hAnsi="Arial" w:cs="Arial"/>
          <w:sz w:val="20"/>
        </w:rPr>
        <w:t xml:space="preserve"> učebné pomôcky pre posilnenie predstavivosti a pochopenia vzájomnej interakcie. Pri diagnostikovaní a klasifikácii využívame formatívne slovné</w:t>
      </w:r>
      <w:r>
        <w:rPr>
          <w:rFonts w:ascii="Arial" w:hAnsi="Arial" w:cs="Arial"/>
          <w:sz w:val="20"/>
        </w:rPr>
        <w:t xml:space="preserve"> a sumatívne písomné</w:t>
      </w:r>
      <w:r w:rsidRPr="00AA1399">
        <w:rPr>
          <w:rFonts w:ascii="Arial" w:hAnsi="Arial" w:cs="Arial"/>
          <w:sz w:val="20"/>
        </w:rPr>
        <w:t xml:space="preserve"> hodnotenie. Do obsahu sú zaradené aj prvky environmentálnej výchovy</w:t>
      </w:r>
      <w:r>
        <w:rPr>
          <w:rFonts w:ascii="Arial" w:hAnsi="Arial" w:cs="Arial"/>
          <w:sz w:val="20"/>
        </w:rPr>
        <w:t xml:space="preserve">, eliminácie </w:t>
      </w:r>
      <w:r w:rsidRPr="00A6663F">
        <w:rPr>
          <w:rFonts w:ascii="Arial" w:hAnsi="Arial" w:cs="Arial"/>
          <w:sz w:val="20"/>
        </w:rPr>
        <w:t>znečisťovania</w:t>
      </w:r>
      <w:r>
        <w:rPr>
          <w:rFonts w:ascii="Arial" w:hAnsi="Arial" w:cs="Arial"/>
          <w:sz w:val="20"/>
        </w:rPr>
        <w:t xml:space="preserve"> a</w:t>
      </w:r>
      <w:r w:rsidR="007F25FE">
        <w:rPr>
          <w:rFonts w:ascii="Arial" w:hAnsi="Arial" w:cs="Arial"/>
          <w:sz w:val="20"/>
        </w:rPr>
        <w:t> </w:t>
      </w:r>
      <w:r w:rsidRPr="002B5D3D">
        <w:rPr>
          <w:rFonts w:ascii="Arial" w:hAnsi="Arial" w:cs="Arial"/>
          <w:sz w:val="20"/>
        </w:rPr>
        <w:t>starostlivosť o životné prostredie</w:t>
      </w:r>
      <w:r>
        <w:rPr>
          <w:rFonts w:ascii="Arial" w:hAnsi="Arial" w:cs="Arial"/>
          <w:sz w:val="20"/>
        </w:rPr>
        <w:t xml:space="preserve">, </w:t>
      </w:r>
      <w:r w:rsidRPr="00AA1399">
        <w:rPr>
          <w:rFonts w:ascii="Arial" w:hAnsi="Arial" w:cs="Arial"/>
          <w:sz w:val="20"/>
        </w:rPr>
        <w:t>a</w:t>
      </w:r>
      <w:r>
        <w:rPr>
          <w:rFonts w:ascii="Arial" w:hAnsi="Arial" w:cs="Arial"/>
          <w:sz w:val="20"/>
        </w:rPr>
        <w:t>ko aj</w:t>
      </w:r>
      <w:r w:rsidRPr="00AA1399">
        <w:rPr>
          <w:rFonts w:ascii="Arial" w:hAnsi="Arial" w:cs="Arial"/>
          <w:sz w:val="20"/>
        </w:rPr>
        <w:t xml:space="preserve"> zásady bezpečnosti práce.</w:t>
      </w:r>
      <w:r>
        <w:rPr>
          <w:rFonts w:ascii="Arial" w:hAnsi="Arial" w:cs="Arial"/>
          <w:sz w:val="20"/>
        </w:rPr>
        <w:t xml:space="preserve"> </w:t>
      </w:r>
      <w:r w:rsidRPr="00AA1399">
        <w:rPr>
          <w:rFonts w:ascii="Arial" w:hAnsi="Arial" w:cs="Arial"/>
          <w:sz w:val="20"/>
        </w:rPr>
        <w:t>Učivo sa prednáša a vysvetľuje v</w:t>
      </w:r>
      <w:r w:rsidR="007F25FE">
        <w:rPr>
          <w:rFonts w:ascii="Arial" w:hAnsi="Arial" w:cs="Arial"/>
          <w:sz w:val="20"/>
        </w:rPr>
        <w:t> </w:t>
      </w:r>
      <w:r>
        <w:rPr>
          <w:rFonts w:ascii="Arial" w:hAnsi="Arial" w:cs="Arial"/>
          <w:sz w:val="20"/>
        </w:rPr>
        <w:t>teoretických</w:t>
      </w:r>
      <w:r w:rsidRPr="00AA1399">
        <w:rPr>
          <w:rFonts w:ascii="Arial" w:hAnsi="Arial" w:cs="Arial"/>
          <w:sz w:val="20"/>
        </w:rPr>
        <w:t xml:space="preserve"> učebniach</w:t>
      </w:r>
      <w:r>
        <w:rPr>
          <w:rFonts w:ascii="Arial" w:hAnsi="Arial" w:cs="Arial"/>
          <w:sz w:val="20"/>
        </w:rPr>
        <w:t>.</w:t>
      </w:r>
    </w:p>
    <w:p w14:paraId="6B9AD818" w14:textId="77777777" w:rsidR="00CF2D83" w:rsidRDefault="00CF2D83" w:rsidP="00CF2D83">
      <w:pPr>
        <w:rPr>
          <w:rFonts w:ascii="Arial" w:eastAsia="Calibri" w:hAnsi="Arial" w:cs="Arial"/>
          <w:sz w:val="20"/>
          <w:lang w:eastAsia="en-US"/>
        </w:rPr>
      </w:pPr>
    </w:p>
    <w:p w14:paraId="4E4CFA38" w14:textId="77777777" w:rsidR="00A01D48" w:rsidRDefault="00A01D48" w:rsidP="00A01D48">
      <w:pPr>
        <w:pStyle w:val="Bezriadkovania"/>
        <w:spacing w:line="264" w:lineRule="auto"/>
        <w:ind w:left="714"/>
        <w:jc w:val="both"/>
        <w:rPr>
          <w:rFonts w:ascii="Arial" w:hAnsi="Arial" w:cs="Arial"/>
          <w:sz w:val="20"/>
          <w:szCs w:val="20"/>
        </w:rPr>
      </w:pPr>
    </w:p>
    <w:p w14:paraId="33979560" w14:textId="77777777" w:rsidR="004151C7" w:rsidRDefault="004151C7" w:rsidP="00A01D48">
      <w:pPr>
        <w:pStyle w:val="Bezriadkovania"/>
        <w:spacing w:line="264" w:lineRule="auto"/>
        <w:ind w:left="714"/>
        <w:jc w:val="both"/>
        <w:rPr>
          <w:rFonts w:ascii="Arial" w:hAnsi="Arial" w:cs="Arial"/>
          <w:sz w:val="20"/>
          <w:szCs w:val="20"/>
        </w:rPr>
      </w:pPr>
    </w:p>
    <w:p w14:paraId="594A5B9D" w14:textId="77777777" w:rsidR="004151C7" w:rsidRDefault="004151C7" w:rsidP="00A01D48">
      <w:pPr>
        <w:pStyle w:val="Bezriadkovania"/>
        <w:spacing w:line="264" w:lineRule="auto"/>
        <w:ind w:left="714"/>
        <w:jc w:val="both"/>
        <w:rPr>
          <w:rFonts w:ascii="Arial" w:hAnsi="Arial" w:cs="Arial"/>
          <w:sz w:val="20"/>
          <w:szCs w:val="20"/>
        </w:rPr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007D29A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830ECA" w14:paraId="0BA9FA85" w14:textId="77777777" w:rsidTr="007D29AB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0B703AB7" w14:textId="2C7C8419" w:rsidR="00830ECA" w:rsidRPr="00FF2D77" w:rsidRDefault="00A01D48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6B8941B0" w14:textId="3FFF633A" w:rsidR="00830ECA" w:rsidRPr="00FF2D77" w:rsidRDefault="00A01D48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33</w:t>
            </w:r>
            <w:r w:rsidR="00EC0F5E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bookmarkEnd w:id="0"/>
      <w:tr w:rsidR="00830ECA" w14:paraId="7F41982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3C549F2F" w:rsidR="00830ECA" w:rsidRPr="00A01D48" w:rsidRDefault="00A01D48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01D4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Elektrické</w:t>
            </w:r>
            <w:r w:rsidR="008125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zariadenia motorových vozidiel</w:t>
            </w:r>
          </w:p>
        </w:tc>
        <w:tc>
          <w:tcPr>
            <w:tcW w:w="1842" w:type="dxa"/>
            <w:vAlign w:val="bottom"/>
          </w:tcPr>
          <w:p w14:paraId="20D0A473" w14:textId="372F25FF" w:rsidR="00830ECA" w:rsidRPr="00A01D48" w:rsidRDefault="003F4BF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191B0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81255B" w14:paraId="7A369ED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474B9FD" w14:textId="676E5E53" w:rsidR="0081255B" w:rsidRDefault="0081255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1255B">
              <w:rPr>
                <w:rFonts w:ascii="Arial" w:eastAsia="Arial" w:hAnsi="Arial" w:cs="Arial"/>
                <w:color w:val="000000"/>
                <w:sz w:val="20"/>
              </w:rPr>
              <w:t>Elektrické zariadenia motorových vozidiel</w:t>
            </w:r>
          </w:p>
        </w:tc>
        <w:tc>
          <w:tcPr>
            <w:tcW w:w="1842" w:type="dxa"/>
            <w:vAlign w:val="bottom"/>
          </w:tcPr>
          <w:p w14:paraId="4D100257" w14:textId="77777777" w:rsidR="0081255B" w:rsidRDefault="0081255B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53C0DC5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47080CA4" w:rsidR="00830ECA" w:rsidRDefault="0081255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Ele</w:t>
            </w:r>
            <w:r w:rsidR="00A01D48">
              <w:rPr>
                <w:rFonts w:ascii="Arial" w:eastAsia="Arial" w:hAnsi="Arial" w:cs="Arial"/>
                <w:color w:val="000000"/>
                <w:sz w:val="20"/>
              </w:rPr>
              <w:t>k</w:t>
            </w:r>
            <w:r>
              <w:rPr>
                <w:rFonts w:ascii="Arial" w:eastAsia="Arial" w:hAnsi="Arial" w:cs="Arial"/>
                <w:color w:val="000000"/>
                <w:sz w:val="20"/>
              </w:rPr>
              <w:t>trotechnické</w:t>
            </w:r>
            <w:r w:rsidR="00A01D48">
              <w:rPr>
                <w:rFonts w:ascii="Arial" w:eastAsia="Arial" w:hAnsi="Arial" w:cs="Arial"/>
                <w:color w:val="000000"/>
                <w:sz w:val="20"/>
              </w:rPr>
              <w:t xml:space="preserve"> schém</w:t>
            </w:r>
            <w:r>
              <w:rPr>
                <w:rFonts w:ascii="Arial" w:eastAsia="Arial" w:hAnsi="Arial" w:cs="Arial"/>
                <w:color w:val="000000"/>
                <w:sz w:val="20"/>
              </w:rPr>
              <w:t>y</w:t>
            </w:r>
          </w:p>
        </w:tc>
        <w:tc>
          <w:tcPr>
            <w:tcW w:w="1842" w:type="dxa"/>
            <w:vAlign w:val="bottom"/>
          </w:tcPr>
          <w:p w14:paraId="7F67FF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AE0EC0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7A6FBD19" w:rsidR="00830ECA" w:rsidRDefault="00A01D4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Normalizované značenie elektrických zariadení</w:t>
            </w:r>
          </w:p>
        </w:tc>
        <w:tc>
          <w:tcPr>
            <w:tcW w:w="1842" w:type="dxa"/>
            <w:vAlign w:val="center"/>
          </w:tcPr>
          <w:p w14:paraId="6B536F47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F4BF3" w14:paraId="1826DAE0" w14:textId="77777777" w:rsidTr="00A01D48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250482EF" w:rsidR="003F4BF3" w:rsidRPr="00A01D48" w:rsidRDefault="003F4BF3" w:rsidP="003F4BF3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617C97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Rozvod elektrickej energie</w:t>
            </w:r>
          </w:p>
        </w:tc>
        <w:tc>
          <w:tcPr>
            <w:tcW w:w="1842" w:type="dxa"/>
            <w:vAlign w:val="bottom"/>
          </w:tcPr>
          <w:p w14:paraId="34F0E250" w14:textId="48183477" w:rsidR="003F4BF3" w:rsidRPr="00A01D48" w:rsidRDefault="003F4BF3" w:rsidP="003F4BF3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</w:t>
            </w:r>
            <w:r w:rsidRPr="00617C97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3F4BF3" w14:paraId="5FEB49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338CC964" w:rsidR="003F4BF3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Elektrická inštalácia v motorovom vozidle</w:t>
            </w:r>
          </w:p>
        </w:tc>
        <w:tc>
          <w:tcPr>
            <w:tcW w:w="1842" w:type="dxa"/>
            <w:vAlign w:val="bottom"/>
          </w:tcPr>
          <w:p w14:paraId="386A4524" w14:textId="77777777" w:rsidR="003F4BF3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F4BF3" w14:paraId="187F56D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2696A19" w14:textId="769535C8" w:rsidR="003F4BF3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Základné časti elektrického rozvodu </w:t>
            </w:r>
          </w:p>
        </w:tc>
        <w:tc>
          <w:tcPr>
            <w:tcW w:w="1842" w:type="dxa"/>
            <w:vAlign w:val="bottom"/>
          </w:tcPr>
          <w:p w14:paraId="01183394" w14:textId="77777777" w:rsidR="003F4BF3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F4BF3" w14:paraId="31C541F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8340233" w14:textId="283DA61E" w:rsidR="003F4BF3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Elektrické obvody v motorovom vozidle</w:t>
            </w:r>
          </w:p>
        </w:tc>
        <w:tc>
          <w:tcPr>
            <w:tcW w:w="1842" w:type="dxa"/>
            <w:vAlign w:val="bottom"/>
          </w:tcPr>
          <w:p w14:paraId="2E45406C" w14:textId="77777777" w:rsidR="003F4BF3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F4BF3" w14:paraId="4B0A9DE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6E37D70" w14:textId="0D1DCF1B" w:rsidR="003F4BF3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01D4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Ele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ktromagnetická kompatibilita</w:t>
            </w:r>
          </w:p>
        </w:tc>
        <w:tc>
          <w:tcPr>
            <w:tcW w:w="1842" w:type="dxa"/>
            <w:vAlign w:val="bottom"/>
          </w:tcPr>
          <w:p w14:paraId="7050138B" w14:textId="267CD026" w:rsidR="003F4BF3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</w:t>
            </w:r>
            <w:r w:rsidRPr="00A01D4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3F4BF3" w14:paraId="1631774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157873E" w14:textId="2DC16C2B" w:rsidR="003F4BF3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Rušenie a jeho príčiny</w:t>
            </w:r>
          </w:p>
        </w:tc>
        <w:tc>
          <w:tcPr>
            <w:tcW w:w="1842" w:type="dxa"/>
            <w:vAlign w:val="bottom"/>
          </w:tcPr>
          <w:p w14:paraId="45EC52CE" w14:textId="77777777" w:rsidR="003F4BF3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F4BF3" w14:paraId="4E83522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2BA0C2E" w14:textId="705F6A03" w:rsidR="003F4BF3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Šírenie rušivého signálu</w:t>
            </w:r>
          </w:p>
        </w:tc>
        <w:tc>
          <w:tcPr>
            <w:tcW w:w="1842" w:type="dxa"/>
            <w:vAlign w:val="bottom"/>
          </w:tcPr>
          <w:p w14:paraId="36720053" w14:textId="77777777" w:rsidR="003F4BF3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F4BF3" w14:paraId="7AD5401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EF3CFDB" w14:textId="1772DE5E" w:rsidR="003F4BF3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Prostriedky odrušenia</w:t>
            </w:r>
          </w:p>
        </w:tc>
        <w:tc>
          <w:tcPr>
            <w:tcW w:w="1842" w:type="dxa"/>
            <w:vAlign w:val="bottom"/>
          </w:tcPr>
          <w:p w14:paraId="0A79B9B0" w14:textId="77777777" w:rsidR="003F4BF3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3F26" w14:paraId="0A09A28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1E397235" w:rsidR="00873F26" w:rsidRPr="00617C97" w:rsidRDefault="00617C97" w:rsidP="00617C9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617C97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Elektrochemické zdroje</w:t>
            </w:r>
          </w:p>
        </w:tc>
        <w:tc>
          <w:tcPr>
            <w:tcW w:w="1842" w:type="dxa"/>
            <w:vAlign w:val="bottom"/>
          </w:tcPr>
          <w:p w14:paraId="05041E43" w14:textId="3105831A" w:rsidR="00873F26" w:rsidRDefault="00617C97" w:rsidP="00EC0F5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10645F">
              <w:rPr>
                <w:rFonts w:ascii="Arial" w:eastAsia="Arial" w:hAnsi="Arial" w:cs="Arial"/>
                <w:b/>
                <w:color w:val="000000"/>
                <w:sz w:val="20"/>
              </w:rPr>
              <w:t>0</w:t>
            </w:r>
            <w:r w:rsidR="00873F2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873F26" w14:paraId="298A633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EAD7CCC" w14:textId="346D30C3" w:rsidR="00873F26" w:rsidRDefault="00617C97" w:rsidP="00873F2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Olovené akumulátory</w:t>
            </w:r>
          </w:p>
        </w:tc>
        <w:tc>
          <w:tcPr>
            <w:tcW w:w="1842" w:type="dxa"/>
            <w:vAlign w:val="bottom"/>
          </w:tcPr>
          <w:p w14:paraId="509970D4" w14:textId="77777777" w:rsidR="00873F26" w:rsidRDefault="00873F26" w:rsidP="00873F2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7712150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D0DD60E" w14:textId="63E06438" w:rsidR="00655B8E" w:rsidRDefault="00617C97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Alkalické akumulátory</w:t>
            </w:r>
          </w:p>
        </w:tc>
        <w:tc>
          <w:tcPr>
            <w:tcW w:w="1842" w:type="dxa"/>
            <w:vAlign w:val="bottom"/>
          </w:tcPr>
          <w:p w14:paraId="56D9A815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62B74" w14:paraId="246F2E7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CD82A4E" w14:textId="7D5F8A7D" w:rsidR="00562B74" w:rsidRDefault="00562B74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62B74">
              <w:rPr>
                <w:rFonts w:ascii="Arial" w:eastAsia="Arial" w:hAnsi="Arial" w:cs="Arial"/>
                <w:color w:val="000000"/>
                <w:sz w:val="20"/>
              </w:rPr>
              <w:t>Lítiové akumulátory</w:t>
            </w:r>
          </w:p>
        </w:tc>
        <w:tc>
          <w:tcPr>
            <w:tcW w:w="1842" w:type="dxa"/>
            <w:vAlign w:val="bottom"/>
          </w:tcPr>
          <w:p w14:paraId="2BDBA5AA" w14:textId="77777777" w:rsidR="00562B74" w:rsidRDefault="00562B7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F4BF3" w14:paraId="7E1A8EB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C94A1AD" w14:textId="3010AC60" w:rsidR="003F4BF3" w:rsidRPr="00562B74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Svetelné zariadenia</w:t>
            </w:r>
          </w:p>
        </w:tc>
        <w:tc>
          <w:tcPr>
            <w:tcW w:w="1842" w:type="dxa"/>
            <w:vAlign w:val="bottom"/>
          </w:tcPr>
          <w:p w14:paraId="0D0B1B14" w14:textId="0AB1BCB0" w:rsidR="003F4BF3" w:rsidRDefault="003F4BF3" w:rsidP="003F4BF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3F4BF3" w14:paraId="143D474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BE17152" w14:textId="5FA06F4C" w:rsidR="003F4BF3" w:rsidRPr="00562B74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Zdroje svetla</w:t>
            </w:r>
          </w:p>
        </w:tc>
        <w:tc>
          <w:tcPr>
            <w:tcW w:w="1842" w:type="dxa"/>
            <w:vAlign w:val="bottom"/>
          </w:tcPr>
          <w:p w14:paraId="72C54036" w14:textId="77777777" w:rsidR="003F4BF3" w:rsidRDefault="003F4BF3" w:rsidP="003F4BF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F4BF3" w14:paraId="65BD99A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DE3A1B2" w14:textId="28DA9BC4" w:rsidR="003F4BF3" w:rsidRPr="00562B74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Svetlomety</w:t>
            </w:r>
          </w:p>
        </w:tc>
        <w:tc>
          <w:tcPr>
            <w:tcW w:w="1842" w:type="dxa"/>
            <w:vAlign w:val="bottom"/>
          </w:tcPr>
          <w:p w14:paraId="70BEE0A9" w14:textId="77777777" w:rsidR="003F4BF3" w:rsidRDefault="003F4BF3" w:rsidP="003F4BF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F4BF3" w14:paraId="336E495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5BD3314" w14:textId="659669EB" w:rsidR="003F4BF3" w:rsidRPr="00562B74" w:rsidRDefault="003F4BF3" w:rsidP="003F4BF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Návestné a signalizačné zariadenia</w:t>
            </w:r>
          </w:p>
        </w:tc>
        <w:tc>
          <w:tcPr>
            <w:tcW w:w="1842" w:type="dxa"/>
            <w:vAlign w:val="bottom"/>
          </w:tcPr>
          <w:p w14:paraId="365D46B4" w14:textId="77777777" w:rsidR="003F4BF3" w:rsidRDefault="003F4BF3" w:rsidP="003F4BF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23E49" w14:paraId="0D696DEF" w14:textId="77777777" w:rsidTr="000C59E5">
        <w:trPr>
          <w:trHeight w:val="317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19B44479" w14:textId="77777777" w:rsidR="00B23E49" w:rsidRDefault="00B23E49" w:rsidP="000C59E5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33B3A263" w14:textId="70B04E41" w:rsidR="00B23E49" w:rsidRDefault="00B23E49" w:rsidP="000C59E5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33</w:t>
            </w:r>
            <w:r w:rsidR="00EC0F5E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655B8E" w14:paraId="4FFA87B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D34583C" w14:textId="6438E0D1" w:rsidR="00655B8E" w:rsidRPr="00617C97" w:rsidRDefault="00617C97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617C97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Elektrické točivé zdroje</w:t>
            </w:r>
          </w:p>
        </w:tc>
        <w:tc>
          <w:tcPr>
            <w:tcW w:w="1842" w:type="dxa"/>
            <w:vAlign w:val="bottom"/>
          </w:tcPr>
          <w:p w14:paraId="5C29F074" w14:textId="612C4298" w:rsidR="00655B8E" w:rsidRDefault="00990E1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7</w:t>
            </w:r>
            <w:r w:rsidR="00617C9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A01D48" w14:paraId="64FE62B5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7976E6" w14:textId="04354EF6" w:rsidR="00A01D48" w:rsidRDefault="00617C97" w:rsidP="00553C4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Dynamá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344AD" w14:textId="77777777" w:rsidR="00A01D48" w:rsidRDefault="00A01D48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01D48" w14:paraId="5EAAE027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1DACFF" w14:textId="2D0EACB8" w:rsidR="00A01D48" w:rsidRDefault="00617C97" w:rsidP="00553C4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Alternátory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2740D" w14:textId="77777777" w:rsidR="00A01D48" w:rsidRDefault="00A01D48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01D48" w14:paraId="6FDBD201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66124E" w14:textId="2BB955CD" w:rsidR="00A01D48" w:rsidRPr="00617C97" w:rsidRDefault="00617C97" w:rsidP="00553C4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617C97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Fotovoltaické zdroje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D927E1" w14:textId="5BE98419" w:rsidR="00A01D48" w:rsidRDefault="00617C97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A01D48" w14:paraId="3E09247B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146673" w14:textId="734AE91F" w:rsidR="00A01D48" w:rsidRDefault="00617C97" w:rsidP="00553C4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Fotovoltaické články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AB2DCF" w14:textId="77777777" w:rsidR="00A01D48" w:rsidRDefault="00A01D48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01D48" w14:paraId="3A30E4D5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016197" w14:textId="1775B908" w:rsidR="00A01D48" w:rsidRPr="00617C97" w:rsidRDefault="00617C97" w:rsidP="00553C4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617C97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Jednosmerné </w:t>
            </w:r>
            <w:r w:rsidR="00C31191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elektro</w:t>
            </w:r>
            <w:r w:rsidRPr="00617C97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motory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09E8B2" w14:textId="4ACADC7E" w:rsidR="00A01D48" w:rsidRDefault="00955EA6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617C9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A01D48" w14:paraId="1FE4D270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C79613" w14:textId="60481874" w:rsidR="00A01D48" w:rsidRDefault="00617C97" w:rsidP="00553C4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Princíp činnosti jednosmerného </w:t>
            </w:r>
            <w:r w:rsidR="00155068">
              <w:rPr>
                <w:rFonts w:ascii="Arial" w:eastAsia="Arial" w:hAnsi="Arial" w:cs="Arial"/>
                <w:color w:val="000000"/>
                <w:sz w:val="20"/>
              </w:rPr>
              <w:t>elektro</w:t>
            </w:r>
            <w:r>
              <w:rPr>
                <w:rFonts w:ascii="Arial" w:eastAsia="Arial" w:hAnsi="Arial" w:cs="Arial"/>
                <w:color w:val="000000"/>
                <w:sz w:val="20"/>
              </w:rPr>
              <w:t>motora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51074" w14:textId="77777777" w:rsidR="00A01D48" w:rsidRDefault="00A01D48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01D48" w14:paraId="3E468167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69DCAD" w14:textId="48FE5678" w:rsidR="00A01D48" w:rsidRDefault="00617C97" w:rsidP="00553C4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Konštrukcia jednosmerného </w:t>
            </w:r>
            <w:r w:rsidR="00155068">
              <w:rPr>
                <w:rFonts w:ascii="Arial" w:eastAsia="Arial" w:hAnsi="Arial" w:cs="Arial"/>
                <w:color w:val="000000"/>
                <w:sz w:val="20"/>
              </w:rPr>
              <w:t>elektro</w:t>
            </w:r>
            <w:r>
              <w:rPr>
                <w:rFonts w:ascii="Arial" w:eastAsia="Arial" w:hAnsi="Arial" w:cs="Arial"/>
                <w:color w:val="000000"/>
                <w:sz w:val="20"/>
              </w:rPr>
              <w:t>motora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43A611" w14:textId="77777777" w:rsidR="00A01D48" w:rsidRDefault="00A01D48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17C97" w14:paraId="6EAE4FB7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4A8D6" w14:textId="63CE225D" w:rsidR="00617C97" w:rsidRDefault="00617C97" w:rsidP="00553C4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Druhy jednosmerných </w:t>
            </w:r>
            <w:r w:rsidR="00155068">
              <w:rPr>
                <w:rFonts w:ascii="Arial" w:eastAsia="Arial" w:hAnsi="Arial" w:cs="Arial"/>
                <w:color w:val="000000"/>
                <w:sz w:val="20"/>
              </w:rPr>
              <w:t>elektro</w:t>
            </w:r>
            <w:r>
              <w:rPr>
                <w:rFonts w:ascii="Arial" w:eastAsia="Arial" w:hAnsi="Arial" w:cs="Arial"/>
                <w:color w:val="000000"/>
                <w:sz w:val="20"/>
              </w:rPr>
              <w:t>motorov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3DDF59" w14:textId="77777777" w:rsidR="00617C97" w:rsidRDefault="00617C97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17C97" w14:paraId="3D68D896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351F62" w14:textId="1A482FD7" w:rsidR="00617C97" w:rsidRPr="00617C97" w:rsidRDefault="00617C97" w:rsidP="00553C4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617C97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Striedavé </w:t>
            </w:r>
            <w:r w:rsidR="00C31191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elektro</w:t>
            </w:r>
            <w:r w:rsidRPr="00617C97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motory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01CED8" w14:textId="34924210" w:rsidR="00617C97" w:rsidRDefault="00DD79D2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617C97" w14:paraId="6080660C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49BB18" w14:textId="7343EE62" w:rsidR="00617C97" w:rsidRDefault="00186604" w:rsidP="00186604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Princíp činnosti striedavého elektromotora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9B93C2" w14:textId="77777777" w:rsidR="00617C97" w:rsidRDefault="00617C97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17C97" w14:paraId="1855E0C4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D7BBD8" w14:textId="565ABAF5" w:rsidR="00617C97" w:rsidRDefault="00DD79D2" w:rsidP="00553C4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Asynchrónne </w:t>
            </w:r>
            <w:r w:rsidR="00A425AB">
              <w:rPr>
                <w:rFonts w:ascii="Arial" w:eastAsia="Arial" w:hAnsi="Arial" w:cs="Arial"/>
                <w:color w:val="000000"/>
                <w:sz w:val="20"/>
              </w:rPr>
              <w:t>elektro</w:t>
            </w:r>
            <w:r>
              <w:rPr>
                <w:rFonts w:ascii="Arial" w:eastAsia="Arial" w:hAnsi="Arial" w:cs="Arial"/>
                <w:color w:val="000000"/>
                <w:sz w:val="20"/>
              </w:rPr>
              <w:t>motory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4E0D02" w14:textId="77777777" w:rsidR="00617C97" w:rsidRDefault="00617C97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17C97" w14:paraId="2BCBE4AE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9C8D48" w14:textId="71C33995" w:rsidR="00617C97" w:rsidRDefault="00DD79D2" w:rsidP="00553C4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Synchrónne </w:t>
            </w:r>
            <w:r w:rsidR="00A425AB">
              <w:rPr>
                <w:rFonts w:ascii="Arial" w:eastAsia="Arial" w:hAnsi="Arial" w:cs="Arial"/>
                <w:color w:val="000000"/>
                <w:sz w:val="20"/>
              </w:rPr>
              <w:t>elektro</w:t>
            </w:r>
            <w:r>
              <w:rPr>
                <w:rFonts w:ascii="Arial" w:eastAsia="Arial" w:hAnsi="Arial" w:cs="Arial"/>
                <w:color w:val="000000"/>
                <w:sz w:val="20"/>
              </w:rPr>
              <w:t>motory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E4C0F8" w14:textId="77777777" w:rsidR="00617C97" w:rsidRDefault="00617C97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17C97" w14:paraId="357CAFE1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10A0FB" w14:textId="34E996BA" w:rsidR="00617C97" w:rsidRPr="00DD79D2" w:rsidRDefault="00DD79D2" w:rsidP="00553C4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D79D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Spúšťače spaľovacích motorov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FC98BF" w14:textId="5FEBC12D" w:rsidR="00617C97" w:rsidRDefault="00E4490D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8</w:t>
            </w:r>
            <w:r w:rsidR="00DD79D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617C97" w14:paraId="40E2B047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38C7E9" w14:textId="0312C4B0" w:rsidR="00617C97" w:rsidRDefault="00DD79D2" w:rsidP="00553C4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Spúšťač s výsuvným pastorkom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A14F4" w14:textId="77777777" w:rsidR="00617C97" w:rsidRDefault="00617C97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17C97" w14:paraId="157340DF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917340" w14:textId="2C0378B4" w:rsidR="00617C97" w:rsidRDefault="00155068" w:rsidP="00553C4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Spúšťač s výsuvnou</w:t>
            </w:r>
            <w:r w:rsidR="00DD79D2">
              <w:rPr>
                <w:rFonts w:ascii="Arial" w:eastAsia="Arial" w:hAnsi="Arial" w:cs="Arial"/>
                <w:color w:val="000000"/>
                <w:sz w:val="20"/>
              </w:rPr>
              <w:t xml:space="preserve"> kotvou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F47D4" w14:textId="77777777" w:rsidR="00617C97" w:rsidRDefault="00617C97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31191" w14:paraId="59E2A030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21DBDE" w14:textId="66283F0E" w:rsidR="00C31191" w:rsidRDefault="00C31191" w:rsidP="00553C4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Integrovaný štartér-generátor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FCC370" w14:textId="77777777" w:rsidR="00C31191" w:rsidRDefault="00C31191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86604" w14:paraId="01321E47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9072CB" w14:textId="03C79C85" w:rsidR="00186604" w:rsidRDefault="00186604" w:rsidP="00186604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Meniče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908B05" w14:textId="465C0463" w:rsidR="00186604" w:rsidRDefault="00186604" w:rsidP="0018660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191B0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186604" w14:paraId="293E81A1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04D00" w14:textId="22F5210C" w:rsidR="00186604" w:rsidRDefault="00191B08" w:rsidP="00553C4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Druhy</w:t>
            </w:r>
            <w:r w:rsidR="00186604">
              <w:rPr>
                <w:rFonts w:ascii="Arial" w:eastAsia="Arial" w:hAnsi="Arial" w:cs="Arial"/>
                <w:color w:val="000000"/>
                <w:sz w:val="20"/>
              </w:rPr>
              <w:t xml:space="preserve"> meničov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6F695" w14:textId="77777777" w:rsidR="00186604" w:rsidRDefault="00186604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86604" w14:paraId="38047B77" w14:textId="77777777" w:rsidTr="00A01D48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FFCC9C" w14:textId="64737FB5" w:rsidR="00186604" w:rsidRDefault="00186604" w:rsidP="00553C4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86604">
              <w:rPr>
                <w:rFonts w:ascii="Arial" w:eastAsia="Arial" w:hAnsi="Arial" w:cs="Arial"/>
                <w:color w:val="000000"/>
                <w:sz w:val="20"/>
              </w:rPr>
              <w:t xml:space="preserve">Použitie meničov </w:t>
            </w:r>
            <w:r w:rsidR="00A00617">
              <w:rPr>
                <w:rFonts w:ascii="Arial" w:eastAsia="Arial" w:hAnsi="Arial" w:cs="Arial"/>
                <w:color w:val="000000"/>
                <w:sz w:val="20"/>
              </w:rPr>
              <w:t>v motorovom vozidle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5975AF" w14:textId="77777777" w:rsidR="00186604" w:rsidRDefault="00186604" w:rsidP="00553C4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79100860" w14:textId="6C0A1D6E" w:rsidR="00640B7F" w:rsidRPr="001070E0" w:rsidRDefault="000C705A" w:rsidP="00DD79D2">
      <w:pPr>
        <w:pStyle w:val="Bezriadkovania"/>
        <w:spacing w:after="120" w:line="360" w:lineRule="auto"/>
        <w:jc w:val="both"/>
        <w:rPr>
          <w:szCs w:val="24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25BDE" w14:textId="77777777" w:rsidR="008408B9" w:rsidRDefault="008408B9">
      <w:r>
        <w:separator/>
      </w:r>
    </w:p>
  </w:endnote>
  <w:endnote w:type="continuationSeparator" w:id="0">
    <w:p w14:paraId="19FC63B4" w14:textId="77777777" w:rsidR="008408B9" w:rsidRDefault="00840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10DE8" w14:textId="77777777" w:rsidR="008408B9" w:rsidRDefault="008408B9">
      <w:r>
        <w:separator/>
      </w:r>
    </w:p>
  </w:footnote>
  <w:footnote w:type="continuationSeparator" w:id="0">
    <w:p w14:paraId="04002EF7" w14:textId="77777777" w:rsidR="008408B9" w:rsidRDefault="00840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  <w:lang w:eastAsia="sk-SK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2046633627">
    <w:abstractNumId w:val="6"/>
  </w:num>
  <w:num w:numId="2" w16cid:durableId="66344108">
    <w:abstractNumId w:val="5"/>
  </w:num>
  <w:num w:numId="3" w16cid:durableId="1026519508">
    <w:abstractNumId w:val="2"/>
  </w:num>
  <w:num w:numId="4" w16cid:durableId="295570798">
    <w:abstractNumId w:val="1"/>
  </w:num>
  <w:num w:numId="5" w16cid:durableId="1971351334">
    <w:abstractNumId w:val="7"/>
  </w:num>
  <w:num w:numId="6" w16cid:durableId="1689675477">
    <w:abstractNumId w:val="0"/>
  </w:num>
  <w:num w:numId="7" w16cid:durableId="569509752">
    <w:abstractNumId w:val="3"/>
  </w:num>
  <w:num w:numId="8" w16cid:durableId="1230271167">
    <w:abstractNumId w:val="4"/>
  </w:num>
  <w:num w:numId="9" w16cid:durableId="5301491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645F"/>
    <w:rsid w:val="001070E0"/>
    <w:rsid w:val="0011176B"/>
    <w:rsid w:val="001149B7"/>
    <w:rsid w:val="001207C7"/>
    <w:rsid w:val="0012098E"/>
    <w:rsid w:val="0012724C"/>
    <w:rsid w:val="00131975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5068"/>
    <w:rsid w:val="00156B6B"/>
    <w:rsid w:val="00156D79"/>
    <w:rsid w:val="00172AE6"/>
    <w:rsid w:val="001767A0"/>
    <w:rsid w:val="00182D71"/>
    <w:rsid w:val="001835F6"/>
    <w:rsid w:val="00186604"/>
    <w:rsid w:val="00191B08"/>
    <w:rsid w:val="001A1A08"/>
    <w:rsid w:val="001A3422"/>
    <w:rsid w:val="001A3C49"/>
    <w:rsid w:val="001B0810"/>
    <w:rsid w:val="001B778A"/>
    <w:rsid w:val="001D09FC"/>
    <w:rsid w:val="001D53B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422A8"/>
    <w:rsid w:val="00245A1C"/>
    <w:rsid w:val="00252894"/>
    <w:rsid w:val="002620A5"/>
    <w:rsid w:val="00264D89"/>
    <w:rsid w:val="0027057A"/>
    <w:rsid w:val="00272547"/>
    <w:rsid w:val="00274E5C"/>
    <w:rsid w:val="00275937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3469"/>
    <w:rsid w:val="002D6A98"/>
    <w:rsid w:val="002E11A4"/>
    <w:rsid w:val="002E686E"/>
    <w:rsid w:val="002F2A9C"/>
    <w:rsid w:val="002F4774"/>
    <w:rsid w:val="002F6431"/>
    <w:rsid w:val="00310F0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4BF3"/>
    <w:rsid w:val="003F5168"/>
    <w:rsid w:val="00402AB1"/>
    <w:rsid w:val="0041011C"/>
    <w:rsid w:val="004138D5"/>
    <w:rsid w:val="004151C7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2D69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B4DFD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1817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62B74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40F1"/>
    <w:rsid w:val="00605B37"/>
    <w:rsid w:val="006073E0"/>
    <w:rsid w:val="00617C97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5FB8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6AF3"/>
    <w:rsid w:val="006F7284"/>
    <w:rsid w:val="006F7999"/>
    <w:rsid w:val="007047F4"/>
    <w:rsid w:val="0071144D"/>
    <w:rsid w:val="0072068F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25FE"/>
    <w:rsid w:val="007F3AF2"/>
    <w:rsid w:val="007F5436"/>
    <w:rsid w:val="00802B24"/>
    <w:rsid w:val="00805DBA"/>
    <w:rsid w:val="0080657F"/>
    <w:rsid w:val="008122BE"/>
    <w:rsid w:val="0081255B"/>
    <w:rsid w:val="00815ED9"/>
    <w:rsid w:val="00816F97"/>
    <w:rsid w:val="0081795F"/>
    <w:rsid w:val="00820F2A"/>
    <w:rsid w:val="00830ECA"/>
    <w:rsid w:val="00835819"/>
    <w:rsid w:val="008408B9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A5C0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55EA6"/>
    <w:rsid w:val="009667F7"/>
    <w:rsid w:val="0096773D"/>
    <w:rsid w:val="0097141E"/>
    <w:rsid w:val="00973D3D"/>
    <w:rsid w:val="0098381A"/>
    <w:rsid w:val="00987BEB"/>
    <w:rsid w:val="00990E1A"/>
    <w:rsid w:val="0099342A"/>
    <w:rsid w:val="009B12BC"/>
    <w:rsid w:val="009B3C89"/>
    <w:rsid w:val="009C1D04"/>
    <w:rsid w:val="009C76A9"/>
    <w:rsid w:val="009D04A9"/>
    <w:rsid w:val="009D10BE"/>
    <w:rsid w:val="009D42BA"/>
    <w:rsid w:val="009D6389"/>
    <w:rsid w:val="009E5398"/>
    <w:rsid w:val="009F2E24"/>
    <w:rsid w:val="009F2FF8"/>
    <w:rsid w:val="009F3713"/>
    <w:rsid w:val="009F65E2"/>
    <w:rsid w:val="009F7EB6"/>
    <w:rsid w:val="00A00617"/>
    <w:rsid w:val="00A01D48"/>
    <w:rsid w:val="00A058EE"/>
    <w:rsid w:val="00A0629D"/>
    <w:rsid w:val="00A07D23"/>
    <w:rsid w:val="00A1078C"/>
    <w:rsid w:val="00A205DA"/>
    <w:rsid w:val="00A25E3C"/>
    <w:rsid w:val="00A425AB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C6398"/>
    <w:rsid w:val="00AD73A3"/>
    <w:rsid w:val="00AE58CA"/>
    <w:rsid w:val="00AE6350"/>
    <w:rsid w:val="00AF065A"/>
    <w:rsid w:val="00AF3EFB"/>
    <w:rsid w:val="00AF40B2"/>
    <w:rsid w:val="00AF6A0F"/>
    <w:rsid w:val="00B05ACF"/>
    <w:rsid w:val="00B0680E"/>
    <w:rsid w:val="00B06D63"/>
    <w:rsid w:val="00B12EBF"/>
    <w:rsid w:val="00B21B1A"/>
    <w:rsid w:val="00B22305"/>
    <w:rsid w:val="00B226D4"/>
    <w:rsid w:val="00B23E49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5CEB"/>
    <w:rsid w:val="00BE6001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1191"/>
    <w:rsid w:val="00C33E90"/>
    <w:rsid w:val="00C356B4"/>
    <w:rsid w:val="00C4461C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2D83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A3D2B"/>
    <w:rsid w:val="00DC19C4"/>
    <w:rsid w:val="00DC494F"/>
    <w:rsid w:val="00DD79D2"/>
    <w:rsid w:val="00DE26A9"/>
    <w:rsid w:val="00DF0BCE"/>
    <w:rsid w:val="00DF390B"/>
    <w:rsid w:val="00DF7D70"/>
    <w:rsid w:val="00E0104B"/>
    <w:rsid w:val="00E23EC8"/>
    <w:rsid w:val="00E2446B"/>
    <w:rsid w:val="00E249E1"/>
    <w:rsid w:val="00E2594B"/>
    <w:rsid w:val="00E269EE"/>
    <w:rsid w:val="00E26E7A"/>
    <w:rsid w:val="00E31E55"/>
    <w:rsid w:val="00E34E94"/>
    <w:rsid w:val="00E35A85"/>
    <w:rsid w:val="00E40E03"/>
    <w:rsid w:val="00E44840"/>
    <w:rsid w:val="00E4490D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07A7"/>
    <w:rsid w:val="00E9188C"/>
    <w:rsid w:val="00E9436A"/>
    <w:rsid w:val="00E94B7E"/>
    <w:rsid w:val="00EB41CD"/>
    <w:rsid w:val="00EC0F5E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A3A96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customStyle="1" w:styleId="Default">
    <w:name w:val="Default"/>
    <w:rsid w:val="00CF2D83"/>
    <w:pPr>
      <w:autoSpaceDE w:val="0"/>
      <w:autoSpaceDN w:val="0"/>
      <w:adjustRightInd w:val="0"/>
    </w:pPr>
    <w:rPr>
      <w:rFonts w:ascii="Bodoni MT" w:eastAsiaTheme="minorHAnsi" w:hAnsi="Bodoni MT" w:cs="Bodoni MT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F5FE2-D8A4-458B-A97A-8F9FC27C1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209</TotalTime>
  <Pages>3</Pages>
  <Words>500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24</cp:revision>
  <cp:lastPrinted>2019-09-05T11:10:00Z</cp:lastPrinted>
  <dcterms:created xsi:type="dcterms:W3CDTF">2025-06-16T05:34:00Z</dcterms:created>
  <dcterms:modified xsi:type="dcterms:W3CDTF">2025-07-29T14:35:00Z</dcterms:modified>
</cp:coreProperties>
</file>