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F5A8F" w14:textId="77777777" w:rsidR="00114C10" w:rsidRDefault="00114C10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114C10" w14:paraId="4E0F5A92" w14:textId="77777777">
        <w:trPr>
          <w:trHeight w:val="528"/>
        </w:trPr>
        <w:tc>
          <w:tcPr>
            <w:tcW w:w="3539" w:type="dxa"/>
            <w:vAlign w:val="center"/>
          </w:tcPr>
          <w:p w14:paraId="4E0F5A90" w14:textId="77777777" w:rsidR="00114C10" w:rsidRDefault="001E6031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4E0F5A91" w14:textId="553F492F" w:rsidR="00114C10" w:rsidRPr="001E6031" w:rsidRDefault="001E6031">
            <w:pPr>
              <w:spacing w:line="360" w:lineRule="auto"/>
              <w:rPr>
                <w:bCs/>
              </w:rPr>
            </w:pPr>
            <w:r w:rsidRPr="001E6031">
              <w:rPr>
                <w:bCs/>
              </w:rPr>
              <w:t>CESTNÁ DOPRAVA</w:t>
            </w:r>
          </w:p>
        </w:tc>
      </w:tr>
      <w:tr w:rsidR="00114C10" w14:paraId="4E0F5A95" w14:textId="77777777">
        <w:trPr>
          <w:trHeight w:val="290"/>
        </w:trPr>
        <w:tc>
          <w:tcPr>
            <w:tcW w:w="3539" w:type="dxa"/>
            <w:vAlign w:val="center"/>
          </w:tcPr>
          <w:p w14:paraId="4E0F5A93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4E0F5A94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+ 66 + 99 +0  =165 hodín  </w:t>
            </w:r>
          </w:p>
        </w:tc>
      </w:tr>
      <w:tr w:rsidR="00114C10" w14:paraId="4E0F5A98" w14:textId="77777777">
        <w:trPr>
          <w:trHeight w:val="290"/>
        </w:trPr>
        <w:tc>
          <w:tcPr>
            <w:tcW w:w="3539" w:type="dxa"/>
            <w:vAlign w:val="center"/>
          </w:tcPr>
          <w:p w14:paraId="4E0F5A96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4E0F5A97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114C10" w14:paraId="4E0F5A9B" w14:textId="77777777">
        <w:trPr>
          <w:trHeight w:val="290"/>
        </w:trPr>
        <w:tc>
          <w:tcPr>
            <w:tcW w:w="3539" w:type="dxa"/>
            <w:vAlign w:val="center"/>
          </w:tcPr>
          <w:p w14:paraId="4E0F5A99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4E0F5A9A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114C10" w14:paraId="4E0F5A9E" w14:textId="77777777">
        <w:trPr>
          <w:trHeight w:val="290"/>
        </w:trPr>
        <w:tc>
          <w:tcPr>
            <w:tcW w:w="3539" w:type="dxa"/>
            <w:vAlign w:val="center"/>
          </w:tcPr>
          <w:p w14:paraId="4E0F5A9C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4E0F5A9D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114C10" w14:paraId="4E0F5AA1" w14:textId="77777777">
        <w:trPr>
          <w:trHeight w:val="290"/>
        </w:trPr>
        <w:tc>
          <w:tcPr>
            <w:tcW w:w="3539" w:type="dxa"/>
            <w:vAlign w:val="center"/>
          </w:tcPr>
          <w:p w14:paraId="4E0F5A9F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4E0F5AA0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114C10" w14:paraId="4E0F5AA4" w14:textId="77777777">
        <w:trPr>
          <w:trHeight w:val="290"/>
        </w:trPr>
        <w:tc>
          <w:tcPr>
            <w:tcW w:w="3539" w:type="dxa"/>
            <w:vAlign w:val="center"/>
          </w:tcPr>
          <w:p w14:paraId="4E0F5AA2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4E0F5AA3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114C10" w14:paraId="4E0F5AA7" w14:textId="77777777">
        <w:trPr>
          <w:trHeight w:val="290"/>
        </w:trPr>
        <w:tc>
          <w:tcPr>
            <w:tcW w:w="3539" w:type="dxa"/>
            <w:vAlign w:val="center"/>
          </w:tcPr>
          <w:p w14:paraId="4E0F5AA5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4E0F5AA6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14C10" w14:paraId="4E0F5AAA" w14:textId="77777777">
        <w:trPr>
          <w:trHeight w:val="290"/>
        </w:trPr>
        <w:tc>
          <w:tcPr>
            <w:tcW w:w="3539" w:type="dxa"/>
            <w:vAlign w:val="center"/>
          </w:tcPr>
          <w:p w14:paraId="4E0F5AA8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4E0F5AA9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114C10" w14:paraId="4E0F5AAD" w14:textId="77777777">
        <w:trPr>
          <w:trHeight w:val="290"/>
        </w:trPr>
        <w:tc>
          <w:tcPr>
            <w:tcW w:w="3539" w:type="dxa"/>
            <w:vAlign w:val="center"/>
          </w:tcPr>
          <w:p w14:paraId="4E0F5AAB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4E0F5AAC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114C10" w14:paraId="4E0F5AB0" w14:textId="77777777">
        <w:trPr>
          <w:trHeight w:val="290"/>
        </w:trPr>
        <w:tc>
          <w:tcPr>
            <w:tcW w:w="3539" w:type="dxa"/>
            <w:vAlign w:val="center"/>
          </w:tcPr>
          <w:p w14:paraId="4E0F5AAE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4E0F5AAF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114C10" w14:paraId="4E0F5AB3" w14:textId="77777777">
        <w:trPr>
          <w:trHeight w:val="290"/>
        </w:trPr>
        <w:tc>
          <w:tcPr>
            <w:tcW w:w="3539" w:type="dxa"/>
            <w:vAlign w:val="center"/>
          </w:tcPr>
          <w:p w14:paraId="4E0F5AB1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4E0F5AB2" w14:textId="77777777" w:rsidR="00114C10" w:rsidRDefault="001E603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4E0F5AB4" w14:textId="77777777" w:rsidR="00114C10" w:rsidRDefault="00114C10"/>
    <w:p w14:paraId="4E0F5AB5" w14:textId="77777777" w:rsidR="00114C10" w:rsidRDefault="00114C10">
      <w:pPr>
        <w:rPr>
          <w:rFonts w:ascii="Times New Roman" w:hAnsi="Times New Roman"/>
          <w:b/>
          <w:strike/>
          <w:u w:val="single"/>
        </w:rPr>
      </w:pPr>
    </w:p>
    <w:p w14:paraId="4E0F5AB6" w14:textId="77777777" w:rsidR="00114C10" w:rsidRDefault="00114C10">
      <w:pPr>
        <w:rPr>
          <w:rFonts w:ascii="Times New Roman" w:hAnsi="Times New Roman"/>
          <w:b/>
          <w:strike/>
          <w:u w:val="single"/>
        </w:rPr>
      </w:pPr>
    </w:p>
    <w:p w14:paraId="4E0F5AB7" w14:textId="77777777" w:rsidR="00114C10" w:rsidRDefault="001E6031" w:rsidP="001E6031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4E0F5AB8" w14:textId="77777777" w:rsidR="00114C10" w:rsidRDefault="00114C10">
      <w:pPr>
        <w:rPr>
          <w:rFonts w:ascii="Times New Roman" w:hAnsi="Times New Roman"/>
          <w:b/>
          <w:u w:val="single"/>
        </w:rPr>
      </w:pPr>
    </w:p>
    <w:p w14:paraId="4E0F5AB9" w14:textId="77777777" w:rsidR="00114C10" w:rsidRDefault="001E60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</w:rPr>
      </w:pPr>
      <w:r>
        <w:rPr>
          <w:sz w:val="20"/>
          <w:szCs w:val="20"/>
        </w:rPr>
        <w:t>Predmet je určený pre žiakov pripravujúcich sa na výkon povolania v oblasti prevádzky a údržby cestných vozidiel a obsahovo tvorí významnú zložku vedomostí potrebných na dosiahnutie odbornej spôsobilosti na podnikanie v cestnej doprave. Vyučuje sa v  druhom a treťom  ročníku. Žiaci si v predmete osvoja platné základné právne normy, podmienky prevádzkovania vozidiel na pozemných komunikáciách, vrátane vedomostí o technickej základni dopravy. Získajú vedomosti potrebné pri organizácii a riadení dopravného a p</w:t>
      </w:r>
      <w:r>
        <w:rPr>
          <w:sz w:val="20"/>
          <w:szCs w:val="20"/>
        </w:rPr>
        <w:t>repravného procesu v osobnej, mestskej hromadnej, nákladnej a kombinovanej doprave, zároveň si osvoja v základných rysoch význam a obsah činnosti zasielateľstva a dopravného inžinierstva.  Získajú  informácie o inteligentných dopravných systémoch, o podmienkach podnikania v cestnej doprave a zároveň sa oboznámia so základnými podmienkami, ktoré platia v medzinárodnej cestnej doprave. Pri tvorbe sa prihliadalo na proporcionalitu a primeranosť učiva podľa schopnosti žiakov. Predmet cestná doprava svojím obsah</w:t>
      </w:r>
      <w:r>
        <w:rPr>
          <w:sz w:val="20"/>
          <w:szCs w:val="20"/>
        </w:rPr>
        <w:t>om spolu s ostatnými odbornými predmetmi zásadne vplýva na ciele študijného odboru ako i na profil absolventa. Do obsahu sú zaradené aj prvky environmentálnej výchovy a zásady bezpečnosti práce pri prevádzke cestnej dopravy. Predmet cestná doprava úzko súvisí s predmetmi cestné vozidlá, prax, ekonomika. Na dosiahnutie výchovno-vzdelávacích cieľov sa používajú frontálne a individuálne formy vyučovania. Pri vyučovaní sa používajú okrem klasických výkladových metód aj metóda heuristická a problémové vyučovanie</w:t>
      </w:r>
      <w:r>
        <w:rPr>
          <w:sz w:val="20"/>
          <w:szCs w:val="20"/>
        </w:rPr>
        <w:t xml:space="preserve">. Žiaci pracujú individuálne alebo v skupinách pri riešení problémových úloh. Pre názornosť sa využíva didaktická technika a učebné materiály pre pochopenie vzájomnej interakcie. Učivo sa prednáša a vysvetľuje v odborných učebniach, pre lepšie pochopenie odborných súvislostí sa využívajú odborné exkurzie. </w:t>
      </w:r>
    </w:p>
    <w:p w14:paraId="4E0F5ABA" w14:textId="77777777" w:rsidR="00114C10" w:rsidRDefault="00114C10">
      <w:pPr>
        <w:tabs>
          <w:tab w:val="left" w:pos="284"/>
          <w:tab w:val="left" w:pos="567"/>
          <w:tab w:val="left" w:pos="851"/>
          <w:tab w:val="left" w:pos="1418"/>
          <w:tab w:val="right" w:pos="8505"/>
        </w:tabs>
        <w:jc w:val="both"/>
        <w:rPr>
          <w:rFonts w:ascii="Times New Roman" w:hAnsi="Times New Roman"/>
        </w:rPr>
      </w:pPr>
    </w:p>
    <w:p w14:paraId="4E0F5ABB" w14:textId="77777777" w:rsidR="00114C10" w:rsidRDefault="00114C10">
      <w:pPr>
        <w:spacing w:line="360" w:lineRule="auto"/>
        <w:ind w:firstLine="567"/>
        <w:jc w:val="both"/>
        <w:rPr>
          <w:sz w:val="20"/>
          <w:szCs w:val="20"/>
        </w:rPr>
      </w:pPr>
    </w:p>
    <w:tbl>
      <w:tblPr>
        <w:tblStyle w:val="a0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0"/>
        <w:gridCol w:w="2025"/>
      </w:tblGrid>
      <w:tr w:rsidR="00114C10" w14:paraId="4E0F5ABD" w14:textId="77777777">
        <w:trPr>
          <w:trHeight w:val="720"/>
        </w:trPr>
        <w:tc>
          <w:tcPr>
            <w:tcW w:w="9075" w:type="dxa"/>
            <w:gridSpan w:val="2"/>
            <w:vAlign w:val="center"/>
          </w:tcPr>
          <w:p w14:paraId="4E0F5ABC" w14:textId="77777777" w:rsidR="00114C10" w:rsidRDefault="001E60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ab/>
            </w:r>
            <w:r>
              <w:rPr>
                <w:b/>
                <w:sz w:val="20"/>
                <w:szCs w:val="20"/>
              </w:rPr>
              <w:t>Rámcový rozpis učiva</w:t>
            </w:r>
          </w:p>
        </w:tc>
      </w:tr>
      <w:tr w:rsidR="00114C10" w14:paraId="4E0F5AC0" w14:textId="77777777">
        <w:trPr>
          <w:trHeight w:val="310"/>
        </w:trPr>
        <w:tc>
          <w:tcPr>
            <w:tcW w:w="7050" w:type="dxa"/>
            <w:shd w:val="clear" w:color="auto" w:fill="D9E2F3"/>
            <w:vAlign w:val="bottom"/>
          </w:tcPr>
          <w:p w14:paraId="4E0F5ABE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ročník</w:t>
            </w:r>
          </w:p>
        </w:tc>
        <w:tc>
          <w:tcPr>
            <w:tcW w:w="2025" w:type="dxa"/>
            <w:shd w:val="clear" w:color="auto" w:fill="D9E2F3"/>
            <w:vAlign w:val="bottom"/>
          </w:tcPr>
          <w:p w14:paraId="4E0F5ABF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 hodín spolu</w:t>
            </w:r>
          </w:p>
        </w:tc>
      </w:tr>
      <w:tr w:rsidR="00114C10" w14:paraId="4E0F5AC3" w14:textId="77777777">
        <w:trPr>
          <w:trHeight w:val="290"/>
        </w:trPr>
        <w:tc>
          <w:tcPr>
            <w:tcW w:w="7050" w:type="dxa"/>
            <w:vAlign w:val="bottom"/>
          </w:tcPr>
          <w:p w14:paraId="4E0F5AC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Úvod do predmetu</w:t>
            </w:r>
          </w:p>
        </w:tc>
        <w:tc>
          <w:tcPr>
            <w:tcW w:w="2025" w:type="dxa"/>
            <w:vAlign w:val="bottom"/>
          </w:tcPr>
          <w:p w14:paraId="4E0F5AC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hodina</w:t>
            </w:r>
          </w:p>
        </w:tc>
      </w:tr>
      <w:tr w:rsidR="00114C10" w14:paraId="4E0F5AC6" w14:textId="77777777">
        <w:trPr>
          <w:trHeight w:val="290"/>
        </w:trPr>
        <w:tc>
          <w:tcPr>
            <w:tcW w:w="7050" w:type="dxa"/>
            <w:vAlign w:val="bottom"/>
          </w:tcPr>
          <w:p w14:paraId="4E0F5AC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Charakteristika a úloha predmetu</w:t>
            </w:r>
          </w:p>
        </w:tc>
        <w:tc>
          <w:tcPr>
            <w:tcW w:w="2025" w:type="dxa"/>
            <w:vAlign w:val="bottom"/>
          </w:tcPr>
          <w:p w14:paraId="4E0F5AC5" w14:textId="77777777" w:rsidR="00114C10" w:rsidRDefault="00114C10">
            <w:pPr>
              <w:rPr>
                <w:sz w:val="20"/>
                <w:szCs w:val="20"/>
              </w:rPr>
            </w:pPr>
          </w:p>
        </w:tc>
      </w:tr>
      <w:tr w:rsidR="00114C10" w14:paraId="4E0F5AC9" w14:textId="77777777">
        <w:trPr>
          <w:trHeight w:val="290"/>
        </w:trPr>
        <w:tc>
          <w:tcPr>
            <w:tcW w:w="7050" w:type="dxa"/>
            <w:vAlign w:val="bottom"/>
          </w:tcPr>
          <w:p w14:paraId="4E0F5AC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Doprava a jej význam v spoločnosti</w:t>
            </w:r>
          </w:p>
        </w:tc>
        <w:tc>
          <w:tcPr>
            <w:tcW w:w="2025" w:type="dxa"/>
            <w:vAlign w:val="bottom"/>
          </w:tcPr>
          <w:p w14:paraId="4E0F5AC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114C10" w14:paraId="4E0F5ACC" w14:textId="77777777">
        <w:trPr>
          <w:trHeight w:val="290"/>
        </w:trPr>
        <w:tc>
          <w:tcPr>
            <w:tcW w:w="7050" w:type="dxa"/>
            <w:vAlign w:val="bottom"/>
          </w:tcPr>
          <w:p w14:paraId="4E0F5AC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pojmy v cestnej doprave</w:t>
            </w:r>
          </w:p>
        </w:tc>
        <w:tc>
          <w:tcPr>
            <w:tcW w:w="2025" w:type="dxa"/>
            <w:vAlign w:val="bottom"/>
          </w:tcPr>
          <w:p w14:paraId="4E0F5ACB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CF" w14:textId="77777777">
        <w:trPr>
          <w:trHeight w:val="290"/>
        </w:trPr>
        <w:tc>
          <w:tcPr>
            <w:tcW w:w="7050" w:type="dxa"/>
            <w:vAlign w:val="bottom"/>
          </w:tcPr>
          <w:p w14:paraId="4E0F5AC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Vývoj, postavenie, členenie cestnej dopravy</w:t>
            </w:r>
          </w:p>
        </w:tc>
        <w:tc>
          <w:tcPr>
            <w:tcW w:w="2025" w:type="dxa"/>
            <w:vAlign w:val="bottom"/>
          </w:tcPr>
          <w:p w14:paraId="4E0F5ACE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D2" w14:textId="77777777">
        <w:trPr>
          <w:trHeight w:val="290"/>
        </w:trPr>
        <w:tc>
          <w:tcPr>
            <w:tcW w:w="7050" w:type="dxa"/>
            <w:vAlign w:val="bottom"/>
          </w:tcPr>
          <w:p w14:paraId="4E0F5AD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Charakteristika jednotlivých druhov dopráv</w:t>
            </w:r>
          </w:p>
        </w:tc>
        <w:tc>
          <w:tcPr>
            <w:tcW w:w="2025" w:type="dxa"/>
            <w:vAlign w:val="bottom"/>
          </w:tcPr>
          <w:p w14:paraId="4E0F5AD1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D5" w14:textId="77777777">
        <w:trPr>
          <w:trHeight w:val="290"/>
        </w:trPr>
        <w:tc>
          <w:tcPr>
            <w:tcW w:w="7050" w:type="dxa"/>
            <w:vAlign w:val="bottom"/>
          </w:tcPr>
          <w:p w14:paraId="4E0F5AD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Energetická náročnosť dopravy</w:t>
            </w:r>
          </w:p>
        </w:tc>
        <w:tc>
          <w:tcPr>
            <w:tcW w:w="2025" w:type="dxa"/>
            <w:vAlign w:val="bottom"/>
          </w:tcPr>
          <w:p w14:paraId="4E0F5AD4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D8" w14:textId="77777777">
        <w:trPr>
          <w:trHeight w:val="290"/>
        </w:trPr>
        <w:tc>
          <w:tcPr>
            <w:tcW w:w="7050" w:type="dxa"/>
            <w:vAlign w:val="bottom"/>
          </w:tcPr>
          <w:p w14:paraId="4E0F5AD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Vplyv dopravy na životné prostredie</w:t>
            </w:r>
          </w:p>
        </w:tc>
        <w:tc>
          <w:tcPr>
            <w:tcW w:w="2025" w:type="dxa"/>
            <w:vAlign w:val="bottom"/>
          </w:tcPr>
          <w:p w14:paraId="4E0F5AD7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DB" w14:textId="77777777">
        <w:trPr>
          <w:trHeight w:val="290"/>
        </w:trPr>
        <w:tc>
          <w:tcPr>
            <w:tcW w:w="7050" w:type="dxa"/>
            <w:vAlign w:val="bottom"/>
          </w:tcPr>
          <w:p w14:paraId="4E0F5AD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Právna úprava cestnej dopravy</w:t>
            </w:r>
          </w:p>
        </w:tc>
        <w:tc>
          <w:tcPr>
            <w:tcW w:w="2025" w:type="dxa"/>
            <w:vAlign w:val="bottom"/>
          </w:tcPr>
          <w:p w14:paraId="4E0F5AD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hodín</w:t>
            </w:r>
          </w:p>
        </w:tc>
      </w:tr>
      <w:tr w:rsidR="00114C10" w14:paraId="4E0F5ADE" w14:textId="77777777">
        <w:trPr>
          <w:trHeight w:val="290"/>
        </w:trPr>
        <w:tc>
          <w:tcPr>
            <w:tcW w:w="7050" w:type="dxa"/>
            <w:vAlign w:val="bottom"/>
          </w:tcPr>
          <w:p w14:paraId="4E0F5AD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Význam a členenie právnych noriem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ADD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E1" w14:textId="77777777">
        <w:trPr>
          <w:trHeight w:val="135"/>
        </w:trPr>
        <w:tc>
          <w:tcPr>
            <w:tcW w:w="7050" w:type="dxa"/>
            <w:vAlign w:val="bottom"/>
          </w:tcPr>
          <w:p w14:paraId="4E0F5AD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Bezpečnosť a ochrana zdravia pri práci</w:t>
            </w:r>
          </w:p>
        </w:tc>
        <w:tc>
          <w:tcPr>
            <w:tcW w:w="2025" w:type="dxa"/>
            <w:vAlign w:val="bottom"/>
          </w:tcPr>
          <w:p w14:paraId="4E0F5AE0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E4" w14:textId="77777777">
        <w:trPr>
          <w:trHeight w:val="290"/>
        </w:trPr>
        <w:tc>
          <w:tcPr>
            <w:tcW w:w="7050" w:type="dxa"/>
            <w:vAlign w:val="bottom"/>
          </w:tcPr>
          <w:p w14:paraId="4E0F5AE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Poistenie v cestnej doprave</w:t>
            </w:r>
          </w:p>
        </w:tc>
        <w:tc>
          <w:tcPr>
            <w:tcW w:w="2025" w:type="dxa"/>
            <w:vAlign w:val="bottom"/>
          </w:tcPr>
          <w:p w14:paraId="4E0F5AE3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E7" w14:textId="77777777">
        <w:trPr>
          <w:trHeight w:val="290"/>
        </w:trPr>
        <w:tc>
          <w:tcPr>
            <w:tcW w:w="7050" w:type="dxa"/>
            <w:vAlign w:val="bottom"/>
          </w:tcPr>
          <w:p w14:paraId="4E0F5AE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Podmienky prevádzkovania vozidiel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AE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114C10" w14:paraId="4E0F5AEA" w14:textId="77777777">
        <w:trPr>
          <w:trHeight w:val="290"/>
        </w:trPr>
        <w:tc>
          <w:tcPr>
            <w:tcW w:w="7050" w:type="dxa"/>
            <w:vAlign w:val="bottom"/>
          </w:tcPr>
          <w:p w14:paraId="4E0F5AE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Evidencia vozidiel</w:t>
            </w:r>
          </w:p>
        </w:tc>
        <w:tc>
          <w:tcPr>
            <w:tcW w:w="2025" w:type="dxa"/>
            <w:vAlign w:val="bottom"/>
          </w:tcPr>
          <w:p w14:paraId="4E0F5AE9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ED" w14:textId="77777777">
        <w:trPr>
          <w:trHeight w:val="290"/>
        </w:trPr>
        <w:tc>
          <w:tcPr>
            <w:tcW w:w="7050" w:type="dxa"/>
            <w:vAlign w:val="bottom"/>
          </w:tcPr>
          <w:p w14:paraId="4E0F5AE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Technická spôsobilosť vozidiel</w:t>
            </w:r>
          </w:p>
        </w:tc>
        <w:tc>
          <w:tcPr>
            <w:tcW w:w="2025" w:type="dxa"/>
            <w:vAlign w:val="bottom"/>
          </w:tcPr>
          <w:p w14:paraId="4E0F5AEC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F0" w14:textId="77777777">
        <w:trPr>
          <w:trHeight w:val="290"/>
        </w:trPr>
        <w:tc>
          <w:tcPr>
            <w:tcW w:w="7050" w:type="dxa"/>
            <w:vAlign w:val="bottom"/>
          </w:tcPr>
          <w:p w14:paraId="4E0F5AE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Typové schvaľovanie CV homologizácie</w:t>
            </w:r>
          </w:p>
        </w:tc>
        <w:tc>
          <w:tcPr>
            <w:tcW w:w="2025" w:type="dxa"/>
            <w:vAlign w:val="bottom"/>
          </w:tcPr>
          <w:p w14:paraId="4E0F5AEF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F3" w14:textId="77777777">
        <w:trPr>
          <w:trHeight w:val="290"/>
        </w:trPr>
        <w:tc>
          <w:tcPr>
            <w:tcW w:w="7050" w:type="dxa"/>
            <w:vAlign w:val="bottom"/>
          </w:tcPr>
          <w:p w14:paraId="4E0F5AF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Kontrola technického stavu</w:t>
            </w:r>
          </w:p>
        </w:tc>
        <w:tc>
          <w:tcPr>
            <w:tcW w:w="2025" w:type="dxa"/>
            <w:vAlign w:val="bottom"/>
          </w:tcPr>
          <w:p w14:paraId="4E0F5AF2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F6" w14:textId="77777777">
        <w:trPr>
          <w:trHeight w:val="290"/>
        </w:trPr>
        <w:tc>
          <w:tcPr>
            <w:tcW w:w="7050" w:type="dxa"/>
            <w:vAlign w:val="bottom"/>
          </w:tcPr>
          <w:p w14:paraId="4E0F5AF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Technické zabezpečenie prevádzky vozidiel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AF5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F9" w14:textId="77777777">
        <w:trPr>
          <w:trHeight w:val="290"/>
        </w:trPr>
        <w:tc>
          <w:tcPr>
            <w:tcW w:w="7050" w:type="dxa"/>
            <w:vAlign w:val="bottom"/>
          </w:tcPr>
          <w:p w14:paraId="4E0F5AF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Technická základňa cestnej dopravy</w:t>
            </w:r>
          </w:p>
        </w:tc>
        <w:tc>
          <w:tcPr>
            <w:tcW w:w="2025" w:type="dxa"/>
            <w:vAlign w:val="bottom"/>
          </w:tcPr>
          <w:p w14:paraId="4E0F5AF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114C10" w14:paraId="4E0F5AFC" w14:textId="77777777">
        <w:trPr>
          <w:trHeight w:val="290"/>
        </w:trPr>
        <w:tc>
          <w:tcPr>
            <w:tcW w:w="7050" w:type="dxa"/>
            <w:vAlign w:val="bottom"/>
          </w:tcPr>
          <w:p w14:paraId="4E0F5AF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Vozidlový park dopravcu</w:t>
            </w:r>
          </w:p>
        </w:tc>
        <w:tc>
          <w:tcPr>
            <w:tcW w:w="2025" w:type="dxa"/>
            <w:vAlign w:val="bottom"/>
          </w:tcPr>
          <w:p w14:paraId="4E0F5AFB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AFF" w14:textId="77777777">
        <w:trPr>
          <w:trHeight w:val="290"/>
        </w:trPr>
        <w:tc>
          <w:tcPr>
            <w:tcW w:w="7050" w:type="dxa"/>
            <w:vAlign w:val="bottom"/>
          </w:tcPr>
          <w:p w14:paraId="4E0F5AF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Pozemné komunikácie</w:t>
            </w:r>
          </w:p>
        </w:tc>
        <w:tc>
          <w:tcPr>
            <w:tcW w:w="2025" w:type="dxa"/>
            <w:vAlign w:val="bottom"/>
          </w:tcPr>
          <w:p w14:paraId="4E0F5AFE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02" w14:textId="77777777">
        <w:trPr>
          <w:trHeight w:val="290"/>
        </w:trPr>
        <w:tc>
          <w:tcPr>
            <w:tcW w:w="7050" w:type="dxa"/>
            <w:vAlign w:val="bottom"/>
          </w:tcPr>
          <w:p w14:paraId="4E0F5B0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Dopravné zariadenia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01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05" w14:textId="77777777">
        <w:trPr>
          <w:trHeight w:val="290"/>
        </w:trPr>
        <w:tc>
          <w:tcPr>
            <w:tcW w:w="7050" w:type="dxa"/>
            <w:vAlign w:val="bottom"/>
          </w:tcPr>
          <w:p w14:paraId="4E0F5B0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Dopravný a prepravný proces v cestnej doprave</w:t>
            </w:r>
          </w:p>
        </w:tc>
        <w:tc>
          <w:tcPr>
            <w:tcW w:w="2025" w:type="dxa"/>
            <w:vAlign w:val="bottom"/>
          </w:tcPr>
          <w:p w14:paraId="4E0F5B04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114C10" w14:paraId="4E0F5B08" w14:textId="77777777">
        <w:trPr>
          <w:trHeight w:val="290"/>
        </w:trPr>
        <w:tc>
          <w:tcPr>
            <w:tcW w:w="7050" w:type="dxa"/>
            <w:vAlign w:val="bottom"/>
          </w:tcPr>
          <w:p w14:paraId="4E0F5B0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Technológia dopravného  a prepravného procesu</w:t>
            </w:r>
          </w:p>
        </w:tc>
        <w:tc>
          <w:tcPr>
            <w:tcW w:w="2025" w:type="dxa"/>
            <w:vAlign w:val="bottom"/>
          </w:tcPr>
          <w:p w14:paraId="4E0F5B07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0B" w14:textId="77777777">
        <w:trPr>
          <w:trHeight w:val="290"/>
        </w:trPr>
        <w:tc>
          <w:tcPr>
            <w:tcW w:w="7050" w:type="dxa"/>
            <w:vAlign w:val="bottom"/>
          </w:tcPr>
          <w:p w14:paraId="4E0F5B0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Prepravné systémy</w:t>
            </w:r>
          </w:p>
        </w:tc>
        <w:tc>
          <w:tcPr>
            <w:tcW w:w="2025" w:type="dxa"/>
            <w:vAlign w:val="bottom"/>
          </w:tcPr>
          <w:p w14:paraId="4E0F5B0A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0E" w14:textId="77777777">
        <w:trPr>
          <w:trHeight w:val="290"/>
        </w:trPr>
        <w:tc>
          <w:tcPr>
            <w:tcW w:w="7050" w:type="dxa"/>
            <w:vAlign w:val="bottom"/>
          </w:tcPr>
          <w:p w14:paraId="4E0F5B0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Kombinovaná doprava</w:t>
            </w:r>
          </w:p>
        </w:tc>
        <w:tc>
          <w:tcPr>
            <w:tcW w:w="2025" w:type="dxa"/>
            <w:vAlign w:val="bottom"/>
          </w:tcPr>
          <w:p w14:paraId="4E0F5B0D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11" w14:textId="77777777">
        <w:trPr>
          <w:trHeight w:val="290"/>
        </w:trPr>
        <w:tc>
          <w:tcPr>
            <w:tcW w:w="7050" w:type="dxa"/>
            <w:vAlign w:val="bottom"/>
          </w:tcPr>
          <w:p w14:paraId="4E0F5B0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Dopravný a prepravný proces v nákladnej doprave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10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114C10" w14:paraId="4E0F5B14" w14:textId="77777777">
        <w:trPr>
          <w:trHeight w:val="290"/>
        </w:trPr>
        <w:tc>
          <w:tcPr>
            <w:tcW w:w="7050" w:type="dxa"/>
            <w:vAlign w:val="bottom"/>
          </w:tcPr>
          <w:p w14:paraId="4E0F5B1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Charakteristika a využitie ND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13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17" w14:textId="77777777">
        <w:trPr>
          <w:trHeight w:val="290"/>
        </w:trPr>
        <w:tc>
          <w:tcPr>
            <w:tcW w:w="7050" w:type="dxa"/>
            <w:vAlign w:val="bottom"/>
          </w:tcPr>
          <w:p w14:paraId="4E0F5B1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Technológia dopravného a prepravného procesu v ND</w:t>
            </w:r>
          </w:p>
        </w:tc>
        <w:tc>
          <w:tcPr>
            <w:tcW w:w="2025" w:type="dxa"/>
            <w:vAlign w:val="bottom"/>
          </w:tcPr>
          <w:p w14:paraId="4E0F5B16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1A" w14:textId="77777777">
        <w:trPr>
          <w:trHeight w:val="290"/>
        </w:trPr>
        <w:tc>
          <w:tcPr>
            <w:tcW w:w="7050" w:type="dxa"/>
            <w:vAlign w:val="bottom"/>
          </w:tcPr>
          <w:p w14:paraId="4E0F5B1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Organizácia a riadenie prevádzky ND</w:t>
            </w:r>
          </w:p>
        </w:tc>
        <w:tc>
          <w:tcPr>
            <w:tcW w:w="2025" w:type="dxa"/>
            <w:vAlign w:val="bottom"/>
          </w:tcPr>
          <w:p w14:paraId="4E0F5B19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1D" w14:textId="77777777">
        <w:trPr>
          <w:trHeight w:val="290"/>
        </w:trPr>
        <w:tc>
          <w:tcPr>
            <w:tcW w:w="7050" w:type="dxa"/>
            <w:vAlign w:val="bottom"/>
          </w:tcPr>
          <w:p w14:paraId="4E0F5B1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Prepravné podmienky, zmluvy, doklady</w:t>
            </w:r>
          </w:p>
        </w:tc>
        <w:tc>
          <w:tcPr>
            <w:tcW w:w="2025" w:type="dxa"/>
            <w:vAlign w:val="bottom"/>
          </w:tcPr>
          <w:p w14:paraId="4E0F5B1C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20" w14:textId="77777777">
        <w:trPr>
          <w:trHeight w:val="290"/>
        </w:trPr>
        <w:tc>
          <w:tcPr>
            <w:tcW w:w="7050" w:type="dxa"/>
            <w:vAlign w:val="bottom"/>
          </w:tcPr>
          <w:p w14:paraId="4E0F5B1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Zasielateľstvo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1F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23" w14:textId="77777777">
        <w:trPr>
          <w:trHeight w:val="290"/>
        </w:trPr>
        <w:tc>
          <w:tcPr>
            <w:tcW w:w="7050" w:type="dxa"/>
            <w:vAlign w:val="bottom"/>
          </w:tcPr>
          <w:p w14:paraId="4E0F5B2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Dopravný a prepravný proces v osobnej doprave</w:t>
            </w:r>
          </w:p>
        </w:tc>
        <w:tc>
          <w:tcPr>
            <w:tcW w:w="2025" w:type="dxa"/>
            <w:vAlign w:val="bottom"/>
          </w:tcPr>
          <w:p w14:paraId="4E0F5B22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114C10" w14:paraId="4E0F5B26" w14:textId="77777777">
        <w:trPr>
          <w:trHeight w:val="290"/>
        </w:trPr>
        <w:tc>
          <w:tcPr>
            <w:tcW w:w="7050" w:type="dxa"/>
            <w:vAlign w:val="bottom"/>
          </w:tcPr>
          <w:p w14:paraId="4E0F5B2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Charakteristika a využitie osobnej dopravy</w:t>
            </w:r>
          </w:p>
        </w:tc>
        <w:tc>
          <w:tcPr>
            <w:tcW w:w="2025" w:type="dxa"/>
            <w:vAlign w:val="bottom"/>
          </w:tcPr>
          <w:p w14:paraId="4E0F5B25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29" w14:textId="77777777">
        <w:trPr>
          <w:trHeight w:val="290"/>
        </w:trPr>
        <w:tc>
          <w:tcPr>
            <w:tcW w:w="7050" w:type="dxa"/>
            <w:vAlign w:val="bottom"/>
          </w:tcPr>
          <w:p w14:paraId="4E0F5B2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Organizácia a riadenie prevádzky</w:t>
            </w:r>
          </w:p>
        </w:tc>
        <w:tc>
          <w:tcPr>
            <w:tcW w:w="2025" w:type="dxa"/>
            <w:vAlign w:val="bottom"/>
          </w:tcPr>
          <w:p w14:paraId="4E0F5B28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2C" w14:textId="77777777">
        <w:trPr>
          <w:trHeight w:val="290"/>
        </w:trPr>
        <w:tc>
          <w:tcPr>
            <w:tcW w:w="7050" w:type="dxa"/>
            <w:vAlign w:val="bottom"/>
          </w:tcPr>
          <w:p w14:paraId="4E0F5B2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Pravidelná autobusová doprava</w:t>
            </w:r>
          </w:p>
        </w:tc>
        <w:tc>
          <w:tcPr>
            <w:tcW w:w="2025" w:type="dxa"/>
            <w:vAlign w:val="bottom"/>
          </w:tcPr>
          <w:p w14:paraId="4E0F5B2B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2F" w14:textId="77777777">
        <w:trPr>
          <w:trHeight w:val="290"/>
        </w:trPr>
        <w:tc>
          <w:tcPr>
            <w:tcW w:w="7050" w:type="dxa"/>
            <w:vAlign w:val="bottom"/>
          </w:tcPr>
          <w:p w14:paraId="4E0F5B2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Prepravný poriadok a prepravné   doklady</w:t>
            </w:r>
          </w:p>
        </w:tc>
        <w:tc>
          <w:tcPr>
            <w:tcW w:w="2025" w:type="dxa"/>
            <w:vAlign w:val="bottom"/>
          </w:tcPr>
          <w:p w14:paraId="4E0F5B2E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32" w14:textId="77777777">
        <w:trPr>
          <w:trHeight w:val="290"/>
        </w:trPr>
        <w:tc>
          <w:tcPr>
            <w:tcW w:w="7050" w:type="dxa"/>
            <w:vAlign w:val="bottom"/>
          </w:tcPr>
          <w:p w14:paraId="4E0F5B3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Tarifa a </w:t>
            </w:r>
            <w:proofErr w:type="spellStart"/>
            <w:r>
              <w:rPr>
                <w:sz w:val="20"/>
                <w:szCs w:val="20"/>
              </w:rPr>
              <w:t>miestenkovanie</w:t>
            </w:r>
            <w:proofErr w:type="spellEnd"/>
            <w:r>
              <w:rPr>
                <w:sz w:val="20"/>
                <w:szCs w:val="20"/>
              </w:rPr>
              <w:t xml:space="preserve"> v osobnej doprave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31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35" w14:textId="77777777">
        <w:trPr>
          <w:trHeight w:val="290"/>
        </w:trPr>
        <w:tc>
          <w:tcPr>
            <w:tcW w:w="7050" w:type="dxa"/>
            <w:vAlign w:val="bottom"/>
          </w:tcPr>
          <w:p w14:paraId="4E0F5B3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Príležitostná autobusová doprava</w:t>
            </w:r>
          </w:p>
        </w:tc>
        <w:tc>
          <w:tcPr>
            <w:tcW w:w="2025" w:type="dxa"/>
            <w:vAlign w:val="bottom"/>
          </w:tcPr>
          <w:p w14:paraId="4E0F5B34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38" w14:textId="77777777">
        <w:trPr>
          <w:trHeight w:val="290"/>
        </w:trPr>
        <w:tc>
          <w:tcPr>
            <w:tcW w:w="7050" w:type="dxa"/>
            <w:vAlign w:val="bottom"/>
          </w:tcPr>
          <w:p w14:paraId="4E0F5B3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Taxislužba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37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3B" w14:textId="77777777">
        <w:trPr>
          <w:trHeight w:val="290"/>
        </w:trPr>
        <w:tc>
          <w:tcPr>
            <w:tcW w:w="7050" w:type="dxa"/>
            <w:shd w:val="clear" w:color="auto" w:fill="D9E2F3"/>
            <w:vAlign w:val="bottom"/>
          </w:tcPr>
          <w:p w14:paraId="4E0F5B3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 ročník</w:t>
            </w:r>
          </w:p>
        </w:tc>
        <w:tc>
          <w:tcPr>
            <w:tcW w:w="2025" w:type="dxa"/>
            <w:shd w:val="clear" w:color="auto" w:fill="D9E2F3"/>
            <w:vAlign w:val="bottom"/>
          </w:tcPr>
          <w:p w14:paraId="4E0F5B3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hodín spolu</w:t>
            </w:r>
          </w:p>
        </w:tc>
      </w:tr>
      <w:tr w:rsidR="00114C10" w14:paraId="4E0F5B3E" w14:textId="77777777">
        <w:trPr>
          <w:trHeight w:val="290"/>
        </w:trPr>
        <w:tc>
          <w:tcPr>
            <w:tcW w:w="7050" w:type="dxa"/>
            <w:vAlign w:val="bottom"/>
          </w:tcPr>
          <w:p w14:paraId="4E0F5B3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Dopravné inžinierstvo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3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hodín</w:t>
            </w:r>
          </w:p>
        </w:tc>
      </w:tr>
      <w:tr w:rsidR="00114C10" w14:paraId="4E0F5B41" w14:textId="77777777">
        <w:trPr>
          <w:trHeight w:val="290"/>
        </w:trPr>
        <w:tc>
          <w:tcPr>
            <w:tcW w:w="7050" w:type="dxa"/>
            <w:vAlign w:val="bottom"/>
          </w:tcPr>
          <w:p w14:paraId="4E0F5B3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Doprava a územie</w:t>
            </w:r>
          </w:p>
        </w:tc>
        <w:tc>
          <w:tcPr>
            <w:tcW w:w="2025" w:type="dxa"/>
            <w:vAlign w:val="bottom"/>
          </w:tcPr>
          <w:p w14:paraId="4E0F5B40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44" w14:textId="77777777">
        <w:trPr>
          <w:trHeight w:val="290"/>
        </w:trPr>
        <w:tc>
          <w:tcPr>
            <w:tcW w:w="7050" w:type="dxa"/>
            <w:vAlign w:val="bottom"/>
          </w:tcPr>
          <w:p w14:paraId="4E0F5B4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Delenie dopravy podľa vzťahu k územiu</w:t>
            </w:r>
          </w:p>
        </w:tc>
        <w:tc>
          <w:tcPr>
            <w:tcW w:w="2025" w:type="dxa"/>
            <w:vAlign w:val="bottom"/>
          </w:tcPr>
          <w:p w14:paraId="4E0F5B43" w14:textId="77777777" w:rsidR="00114C10" w:rsidRDefault="00114C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14C10" w14:paraId="4E0F5B47" w14:textId="77777777">
        <w:trPr>
          <w:trHeight w:val="290"/>
        </w:trPr>
        <w:tc>
          <w:tcPr>
            <w:tcW w:w="7050" w:type="dxa"/>
            <w:vAlign w:val="bottom"/>
          </w:tcPr>
          <w:p w14:paraId="4E0F5B4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princípy riešenia dopravného problému v mestách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46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4A" w14:textId="77777777">
        <w:trPr>
          <w:trHeight w:val="290"/>
        </w:trPr>
        <w:tc>
          <w:tcPr>
            <w:tcW w:w="7050" w:type="dxa"/>
            <w:vAlign w:val="bottom"/>
          </w:tcPr>
          <w:p w14:paraId="4E0F5B4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Dopravné prieskumy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49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4D" w14:textId="77777777">
        <w:trPr>
          <w:trHeight w:val="290"/>
        </w:trPr>
        <w:tc>
          <w:tcPr>
            <w:tcW w:w="7050" w:type="dxa"/>
            <w:vAlign w:val="bottom"/>
          </w:tcPr>
          <w:p w14:paraId="4E0F5B4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Dopravno – inžinierska dokumentácia</w:t>
            </w:r>
          </w:p>
        </w:tc>
        <w:tc>
          <w:tcPr>
            <w:tcW w:w="2025" w:type="dxa"/>
            <w:vAlign w:val="bottom"/>
          </w:tcPr>
          <w:p w14:paraId="4E0F5B4C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50" w14:textId="77777777">
        <w:trPr>
          <w:trHeight w:val="290"/>
        </w:trPr>
        <w:tc>
          <w:tcPr>
            <w:tcW w:w="7050" w:type="dxa"/>
            <w:vAlign w:val="bottom"/>
          </w:tcPr>
          <w:p w14:paraId="4E0F5B4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Dopravné stavby a investície</w:t>
            </w:r>
          </w:p>
        </w:tc>
        <w:tc>
          <w:tcPr>
            <w:tcW w:w="2025" w:type="dxa"/>
            <w:vAlign w:val="bottom"/>
          </w:tcPr>
          <w:p w14:paraId="4E0F5B4F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53" w14:textId="77777777">
        <w:trPr>
          <w:trHeight w:val="290"/>
        </w:trPr>
        <w:tc>
          <w:tcPr>
            <w:tcW w:w="7050" w:type="dxa"/>
            <w:vAlign w:val="bottom"/>
          </w:tcPr>
          <w:p w14:paraId="4E0F5B5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Projektová dokumentácia stavieb</w:t>
            </w:r>
          </w:p>
        </w:tc>
        <w:tc>
          <w:tcPr>
            <w:tcW w:w="2025" w:type="dxa"/>
            <w:vAlign w:val="bottom"/>
          </w:tcPr>
          <w:p w14:paraId="4E0F5B52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56" w14:textId="77777777">
        <w:trPr>
          <w:trHeight w:val="290"/>
        </w:trPr>
        <w:tc>
          <w:tcPr>
            <w:tcW w:w="7050" w:type="dxa"/>
            <w:vAlign w:val="bottom"/>
          </w:tcPr>
          <w:p w14:paraId="4E0F5B5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Dopravný a prepravný proces v MHD</w:t>
            </w:r>
          </w:p>
        </w:tc>
        <w:tc>
          <w:tcPr>
            <w:tcW w:w="2025" w:type="dxa"/>
            <w:vAlign w:val="bottom"/>
          </w:tcPr>
          <w:p w14:paraId="4E0F5B55" w14:textId="77777777" w:rsidR="00114C10" w:rsidRDefault="001E603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hodín</w:t>
            </w:r>
          </w:p>
        </w:tc>
      </w:tr>
      <w:tr w:rsidR="00114C10" w14:paraId="4E0F5B59" w14:textId="77777777">
        <w:trPr>
          <w:trHeight w:val="290"/>
        </w:trPr>
        <w:tc>
          <w:tcPr>
            <w:tcW w:w="7050" w:type="dxa"/>
            <w:vAlign w:val="bottom"/>
          </w:tcPr>
          <w:p w14:paraId="4E0F5B5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Charakteristické znaky  MHD</w:t>
            </w:r>
          </w:p>
        </w:tc>
        <w:tc>
          <w:tcPr>
            <w:tcW w:w="2025" w:type="dxa"/>
            <w:vAlign w:val="bottom"/>
          </w:tcPr>
          <w:p w14:paraId="4E0F5B58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5C" w14:textId="77777777">
        <w:trPr>
          <w:trHeight w:val="290"/>
        </w:trPr>
        <w:tc>
          <w:tcPr>
            <w:tcW w:w="7050" w:type="dxa"/>
            <w:vAlign w:val="bottom"/>
          </w:tcPr>
          <w:p w14:paraId="4E0F5B5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Technická základňa MHD</w:t>
            </w:r>
          </w:p>
        </w:tc>
        <w:tc>
          <w:tcPr>
            <w:tcW w:w="2025" w:type="dxa"/>
            <w:vAlign w:val="bottom"/>
          </w:tcPr>
          <w:p w14:paraId="4E0F5B5B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5F" w14:textId="77777777">
        <w:trPr>
          <w:trHeight w:val="290"/>
        </w:trPr>
        <w:tc>
          <w:tcPr>
            <w:tcW w:w="7050" w:type="dxa"/>
            <w:vAlign w:val="bottom"/>
          </w:tcPr>
          <w:p w14:paraId="4E0F5B5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Nekonvenčné dopravné prostriedky MHD</w:t>
            </w:r>
          </w:p>
        </w:tc>
        <w:tc>
          <w:tcPr>
            <w:tcW w:w="2025" w:type="dxa"/>
            <w:vAlign w:val="bottom"/>
          </w:tcPr>
          <w:p w14:paraId="4E0F5B5E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62" w14:textId="77777777">
        <w:trPr>
          <w:trHeight w:val="290"/>
        </w:trPr>
        <w:tc>
          <w:tcPr>
            <w:tcW w:w="7050" w:type="dxa"/>
            <w:vAlign w:val="bottom"/>
          </w:tcPr>
          <w:p w14:paraId="4E0F5B6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Organizácia a riadenie prevádzky MHD</w:t>
            </w:r>
          </w:p>
        </w:tc>
        <w:tc>
          <w:tcPr>
            <w:tcW w:w="2025" w:type="dxa"/>
            <w:vAlign w:val="bottom"/>
          </w:tcPr>
          <w:p w14:paraId="4E0F5B61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65" w14:textId="77777777">
        <w:trPr>
          <w:trHeight w:val="290"/>
        </w:trPr>
        <w:tc>
          <w:tcPr>
            <w:tcW w:w="7050" w:type="dxa"/>
            <w:vAlign w:val="bottom"/>
          </w:tcPr>
          <w:p w14:paraId="4E0F5B6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Príprava prevádzky MHD</w:t>
            </w:r>
          </w:p>
        </w:tc>
        <w:tc>
          <w:tcPr>
            <w:tcW w:w="2025" w:type="dxa"/>
            <w:vAlign w:val="bottom"/>
          </w:tcPr>
          <w:p w14:paraId="4E0F5B64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68" w14:textId="77777777">
        <w:trPr>
          <w:trHeight w:val="290"/>
        </w:trPr>
        <w:tc>
          <w:tcPr>
            <w:tcW w:w="7050" w:type="dxa"/>
            <w:vAlign w:val="bottom"/>
          </w:tcPr>
          <w:p w14:paraId="4E0F5B6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Grafikon a cestovné poriadky</w:t>
            </w:r>
          </w:p>
        </w:tc>
        <w:tc>
          <w:tcPr>
            <w:tcW w:w="2025" w:type="dxa"/>
            <w:vAlign w:val="bottom"/>
          </w:tcPr>
          <w:p w14:paraId="4E0F5B67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6B" w14:textId="77777777">
        <w:trPr>
          <w:trHeight w:val="290"/>
        </w:trPr>
        <w:tc>
          <w:tcPr>
            <w:tcW w:w="7050" w:type="dxa"/>
            <w:vAlign w:val="bottom"/>
          </w:tcPr>
          <w:p w14:paraId="4E0F5B6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Technologický tok výpravy vozidiel</w:t>
            </w:r>
          </w:p>
        </w:tc>
        <w:tc>
          <w:tcPr>
            <w:tcW w:w="2025" w:type="dxa"/>
            <w:vAlign w:val="bottom"/>
          </w:tcPr>
          <w:p w14:paraId="4E0F5B6A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6E" w14:textId="77777777">
        <w:trPr>
          <w:trHeight w:val="290"/>
        </w:trPr>
        <w:tc>
          <w:tcPr>
            <w:tcW w:w="7050" w:type="dxa"/>
            <w:vAlign w:val="bottom"/>
          </w:tcPr>
          <w:p w14:paraId="4E0F5B6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Prevádzkové a prepravné doklady</w:t>
            </w:r>
          </w:p>
        </w:tc>
        <w:tc>
          <w:tcPr>
            <w:tcW w:w="2025" w:type="dxa"/>
            <w:vAlign w:val="bottom"/>
          </w:tcPr>
          <w:p w14:paraId="4E0F5B6D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71" w14:textId="77777777">
        <w:trPr>
          <w:trHeight w:val="290"/>
        </w:trPr>
        <w:tc>
          <w:tcPr>
            <w:tcW w:w="7050" w:type="dxa"/>
            <w:vAlign w:val="bottom"/>
          </w:tcPr>
          <w:p w14:paraId="4E0F5B6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Prepravný poriadok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70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74" w14:textId="77777777">
        <w:trPr>
          <w:trHeight w:val="290"/>
        </w:trPr>
        <w:tc>
          <w:tcPr>
            <w:tcW w:w="7050" w:type="dxa"/>
            <w:vAlign w:val="bottom"/>
          </w:tcPr>
          <w:p w14:paraId="4E0F5B7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Tarifné systémy MHD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73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77" w14:textId="77777777">
        <w:trPr>
          <w:trHeight w:val="290"/>
        </w:trPr>
        <w:tc>
          <w:tcPr>
            <w:tcW w:w="7050" w:type="dxa"/>
            <w:vAlign w:val="bottom"/>
          </w:tcPr>
          <w:p w14:paraId="4E0F5B7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Inteligentné dopravné systémy</w:t>
            </w:r>
          </w:p>
        </w:tc>
        <w:tc>
          <w:tcPr>
            <w:tcW w:w="2025" w:type="dxa"/>
            <w:vAlign w:val="bottom"/>
          </w:tcPr>
          <w:p w14:paraId="4E0F5B76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hodín</w:t>
            </w:r>
          </w:p>
        </w:tc>
      </w:tr>
      <w:tr w:rsidR="00114C10" w14:paraId="4E0F5B7A" w14:textId="77777777">
        <w:trPr>
          <w:trHeight w:val="290"/>
        </w:trPr>
        <w:tc>
          <w:tcPr>
            <w:tcW w:w="7050" w:type="dxa"/>
            <w:vAlign w:val="bottom"/>
          </w:tcPr>
          <w:p w14:paraId="4E0F5B7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Definícia a základné ciele IDS</w:t>
            </w:r>
          </w:p>
        </w:tc>
        <w:tc>
          <w:tcPr>
            <w:tcW w:w="2025" w:type="dxa"/>
            <w:vAlign w:val="bottom"/>
          </w:tcPr>
          <w:p w14:paraId="4E0F5B79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7D" w14:textId="77777777">
        <w:trPr>
          <w:trHeight w:val="290"/>
        </w:trPr>
        <w:tc>
          <w:tcPr>
            <w:tcW w:w="7050" w:type="dxa"/>
            <w:vAlign w:val="bottom"/>
          </w:tcPr>
          <w:p w14:paraId="4E0F5B7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Dopravná </w:t>
            </w:r>
            <w:proofErr w:type="spellStart"/>
            <w:r>
              <w:rPr>
                <w:sz w:val="20"/>
                <w:szCs w:val="20"/>
              </w:rPr>
              <w:t>telematika</w:t>
            </w:r>
            <w:proofErr w:type="spellEnd"/>
          </w:p>
        </w:tc>
        <w:tc>
          <w:tcPr>
            <w:tcW w:w="2025" w:type="dxa"/>
            <w:vAlign w:val="bottom"/>
          </w:tcPr>
          <w:p w14:paraId="4E0F5B7C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0" w14:textId="77777777">
        <w:trPr>
          <w:trHeight w:val="290"/>
        </w:trPr>
        <w:tc>
          <w:tcPr>
            <w:tcW w:w="7050" w:type="dxa"/>
            <w:vAlign w:val="bottom"/>
          </w:tcPr>
          <w:p w14:paraId="4E0F5B7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Informačné a telekomunikačné technológie</w:t>
            </w:r>
          </w:p>
        </w:tc>
        <w:tc>
          <w:tcPr>
            <w:tcW w:w="2025" w:type="dxa"/>
            <w:vAlign w:val="bottom"/>
          </w:tcPr>
          <w:p w14:paraId="4E0F5B7F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3" w14:textId="77777777">
        <w:trPr>
          <w:trHeight w:val="290"/>
        </w:trPr>
        <w:tc>
          <w:tcPr>
            <w:tcW w:w="7050" w:type="dxa"/>
            <w:vAlign w:val="bottom"/>
          </w:tcPr>
          <w:p w14:paraId="4E0F5B8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Inteligentné vozidlo</w:t>
            </w:r>
          </w:p>
        </w:tc>
        <w:tc>
          <w:tcPr>
            <w:tcW w:w="2025" w:type="dxa"/>
            <w:vAlign w:val="bottom"/>
          </w:tcPr>
          <w:p w14:paraId="4E0F5B82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6" w14:textId="77777777">
        <w:trPr>
          <w:trHeight w:val="290"/>
        </w:trPr>
        <w:tc>
          <w:tcPr>
            <w:tcW w:w="7050" w:type="dxa"/>
            <w:vAlign w:val="bottom"/>
          </w:tcPr>
          <w:p w14:paraId="4E0F5B8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Autonómne vozidlo</w:t>
            </w:r>
          </w:p>
        </w:tc>
        <w:tc>
          <w:tcPr>
            <w:tcW w:w="2025" w:type="dxa"/>
            <w:vAlign w:val="bottom"/>
          </w:tcPr>
          <w:p w14:paraId="4E0F5B85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9" w14:textId="77777777">
        <w:trPr>
          <w:trHeight w:val="290"/>
        </w:trPr>
        <w:tc>
          <w:tcPr>
            <w:tcW w:w="7050" w:type="dxa"/>
            <w:vAlign w:val="bottom"/>
          </w:tcPr>
          <w:p w14:paraId="4E0F5B8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Kooperatívne dopravné systémy</w:t>
            </w:r>
          </w:p>
        </w:tc>
        <w:tc>
          <w:tcPr>
            <w:tcW w:w="2025" w:type="dxa"/>
            <w:vAlign w:val="bottom"/>
          </w:tcPr>
          <w:p w14:paraId="4E0F5B88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C" w14:textId="77777777">
        <w:trPr>
          <w:trHeight w:val="290"/>
        </w:trPr>
        <w:tc>
          <w:tcPr>
            <w:tcW w:w="7050" w:type="dxa"/>
            <w:vAlign w:val="bottom"/>
          </w:tcPr>
          <w:p w14:paraId="4E0F5B8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Komunikačné systémy</w:t>
            </w:r>
          </w:p>
        </w:tc>
        <w:tc>
          <w:tcPr>
            <w:tcW w:w="2025" w:type="dxa"/>
            <w:vAlign w:val="bottom"/>
          </w:tcPr>
          <w:p w14:paraId="4E0F5B8B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8F" w14:textId="77777777">
        <w:trPr>
          <w:trHeight w:val="290"/>
        </w:trPr>
        <w:tc>
          <w:tcPr>
            <w:tcW w:w="7050" w:type="dxa"/>
            <w:vAlign w:val="bottom"/>
          </w:tcPr>
          <w:p w14:paraId="4E0F5B8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Telematické</w:t>
            </w:r>
            <w:proofErr w:type="spellEnd"/>
            <w:r>
              <w:rPr>
                <w:sz w:val="20"/>
                <w:szCs w:val="20"/>
              </w:rPr>
              <w:t xml:space="preserve"> systémy v mestách</w:t>
            </w:r>
          </w:p>
        </w:tc>
        <w:tc>
          <w:tcPr>
            <w:tcW w:w="2025" w:type="dxa"/>
            <w:vAlign w:val="bottom"/>
          </w:tcPr>
          <w:p w14:paraId="4E0F5B8E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92" w14:textId="77777777">
        <w:trPr>
          <w:trHeight w:val="290"/>
        </w:trPr>
        <w:tc>
          <w:tcPr>
            <w:tcW w:w="7050" w:type="dxa"/>
            <w:vAlign w:val="bottom"/>
          </w:tcPr>
          <w:p w14:paraId="4E0F5B9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Parkovacie systémy</w:t>
            </w:r>
          </w:p>
        </w:tc>
        <w:tc>
          <w:tcPr>
            <w:tcW w:w="2025" w:type="dxa"/>
            <w:vAlign w:val="bottom"/>
          </w:tcPr>
          <w:p w14:paraId="4E0F5B91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95" w14:textId="77777777">
        <w:trPr>
          <w:trHeight w:val="290"/>
        </w:trPr>
        <w:tc>
          <w:tcPr>
            <w:tcW w:w="7050" w:type="dxa"/>
            <w:vAlign w:val="bottom"/>
          </w:tcPr>
          <w:p w14:paraId="4E0F5B9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Informačné systémy v MHD</w:t>
            </w:r>
          </w:p>
        </w:tc>
        <w:tc>
          <w:tcPr>
            <w:tcW w:w="2025" w:type="dxa"/>
            <w:vAlign w:val="bottom"/>
          </w:tcPr>
          <w:p w14:paraId="4E0F5B94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98" w14:textId="77777777">
        <w:trPr>
          <w:trHeight w:val="290"/>
        </w:trPr>
        <w:tc>
          <w:tcPr>
            <w:tcW w:w="7050" w:type="dxa"/>
            <w:vAlign w:val="bottom"/>
          </w:tcPr>
          <w:p w14:paraId="4E0F5B9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Inteligentná komunikácia</w:t>
            </w:r>
          </w:p>
        </w:tc>
        <w:tc>
          <w:tcPr>
            <w:tcW w:w="2025" w:type="dxa"/>
            <w:vAlign w:val="bottom"/>
          </w:tcPr>
          <w:p w14:paraId="4E0F5B97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9B" w14:textId="77777777">
        <w:trPr>
          <w:trHeight w:val="290"/>
        </w:trPr>
        <w:tc>
          <w:tcPr>
            <w:tcW w:w="7050" w:type="dxa"/>
            <w:vAlign w:val="bottom"/>
          </w:tcPr>
          <w:p w14:paraId="4E0F5B9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Smart City</w:t>
            </w:r>
          </w:p>
        </w:tc>
        <w:tc>
          <w:tcPr>
            <w:tcW w:w="2025" w:type="dxa"/>
            <w:vAlign w:val="bottom"/>
          </w:tcPr>
          <w:p w14:paraId="4E0F5B9A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9E" w14:textId="77777777">
        <w:trPr>
          <w:trHeight w:val="290"/>
        </w:trPr>
        <w:tc>
          <w:tcPr>
            <w:tcW w:w="7050" w:type="dxa"/>
            <w:vAlign w:val="bottom"/>
          </w:tcPr>
          <w:p w14:paraId="4E0F5B9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Technicko</w:t>
            </w:r>
            <w:proofErr w:type="spellEnd"/>
            <w:r>
              <w:rPr>
                <w:b/>
                <w:sz w:val="20"/>
                <w:szCs w:val="20"/>
              </w:rPr>
              <w:t xml:space="preserve"> – hospodárske ukazovatele</w:t>
            </w:r>
          </w:p>
        </w:tc>
        <w:tc>
          <w:tcPr>
            <w:tcW w:w="2025" w:type="dxa"/>
            <w:vAlign w:val="bottom"/>
          </w:tcPr>
          <w:p w14:paraId="4E0F5B9D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hodín</w:t>
            </w:r>
          </w:p>
        </w:tc>
      </w:tr>
      <w:tr w:rsidR="00114C10" w14:paraId="4E0F5BA1" w14:textId="77777777">
        <w:trPr>
          <w:trHeight w:val="290"/>
        </w:trPr>
        <w:tc>
          <w:tcPr>
            <w:tcW w:w="7050" w:type="dxa"/>
            <w:vAlign w:val="bottom"/>
          </w:tcPr>
          <w:p w14:paraId="4E0F5B9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Ukazovatele výkonov a výkonového využitia vozidiel</w:t>
            </w:r>
          </w:p>
        </w:tc>
        <w:tc>
          <w:tcPr>
            <w:tcW w:w="2025" w:type="dxa"/>
            <w:vAlign w:val="bottom"/>
          </w:tcPr>
          <w:p w14:paraId="4E0F5BA0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A4" w14:textId="77777777">
        <w:trPr>
          <w:trHeight w:val="290"/>
        </w:trPr>
        <w:tc>
          <w:tcPr>
            <w:tcW w:w="7050" w:type="dxa"/>
            <w:vAlign w:val="bottom"/>
          </w:tcPr>
          <w:p w14:paraId="4E0F5BA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 obratu</w:t>
            </w:r>
          </w:p>
        </w:tc>
        <w:tc>
          <w:tcPr>
            <w:tcW w:w="2025" w:type="dxa"/>
            <w:vAlign w:val="bottom"/>
          </w:tcPr>
          <w:p w14:paraId="4E0F5BA3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A7" w14:textId="77777777">
        <w:trPr>
          <w:trHeight w:val="290"/>
        </w:trPr>
        <w:tc>
          <w:tcPr>
            <w:tcW w:w="7050" w:type="dxa"/>
            <w:vAlign w:val="bottom"/>
          </w:tcPr>
          <w:p w14:paraId="4E0F5BA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Ukazovatele časového využitia vozidiel</w:t>
            </w:r>
          </w:p>
        </w:tc>
        <w:tc>
          <w:tcPr>
            <w:tcW w:w="2025" w:type="dxa"/>
            <w:vAlign w:val="bottom"/>
          </w:tcPr>
          <w:p w14:paraId="4E0F5BA6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AA" w14:textId="77777777">
        <w:trPr>
          <w:trHeight w:val="290"/>
        </w:trPr>
        <w:tc>
          <w:tcPr>
            <w:tcW w:w="7050" w:type="dxa"/>
            <w:vAlign w:val="bottom"/>
          </w:tcPr>
          <w:p w14:paraId="4E0F5BA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Štatistické výkazy v cestnej doprave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A9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AD" w14:textId="77777777">
        <w:trPr>
          <w:trHeight w:val="290"/>
        </w:trPr>
        <w:tc>
          <w:tcPr>
            <w:tcW w:w="7050" w:type="dxa"/>
            <w:vAlign w:val="bottom"/>
          </w:tcPr>
          <w:p w14:paraId="4E0F5BA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Sledovanie a vyhodnocovanie prevádzky cestnej dopravy</w:t>
            </w:r>
          </w:p>
        </w:tc>
        <w:tc>
          <w:tcPr>
            <w:tcW w:w="2025" w:type="dxa"/>
            <w:vAlign w:val="bottom"/>
          </w:tcPr>
          <w:p w14:paraId="4E0F5BAC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hodín</w:t>
            </w:r>
          </w:p>
        </w:tc>
      </w:tr>
      <w:tr w:rsidR="00114C10" w14:paraId="4E0F5BB0" w14:textId="77777777">
        <w:trPr>
          <w:trHeight w:val="290"/>
        </w:trPr>
        <w:tc>
          <w:tcPr>
            <w:tcW w:w="7050" w:type="dxa"/>
            <w:vAlign w:val="bottom"/>
          </w:tcPr>
          <w:p w14:paraId="4E0F5BA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Prevádzková evidencia v cestnej doprave</w:t>
            </w:r>
          </w:p>
        </w:tc>
        <w:tc>
          <w:tcPr>
            <w:tcW w:w="2025" w:type="dxa"/>
            <w:vAlign w:val="bottom"/>
          </w:tcPr>
          <w:p w14:paraId="4E0F5BAF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B3" w14:textId="77777777">
        <w:trPr>
          <w:trHeight w:val="290"/>
        </w:trPr>
        <w:tc>
          <w:tcPr>
            <w:tcW w:w="7050" w:type="dxa"/>
            <w:vAlign w:val="bottom"/>
          </w:tcPr>
          <w:p w14:paraId="4E0F5BB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Záznam o prevádzke vozidla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B2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B6" w14:textId="77777777">
        <w:trPr>
          <w:trHeight w:val="290"/>
        </w:trPr>
        <w:tc>
          <w:tcPr>
            <w:tcW w:w="7050" w:type="dxa"/>
            <w:vAlign w:val="bottom"/>
          </w:tcPr>
          <w:p w14:paraId="4E0F5BB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Záznamové zariadenie činnosti vodiča a    vozidla</w:t>
            </w:r>
          </w:p>
        </w:tc>
        <w:tc>
          <w:tcPr>
            <w:tcW w:w="2025" w:type="dxa"/>
            <w:vAlign w:val="bottom"/>
          </w:tcPr>
          <w:p w14:paraId="4E0F5BB5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B9" w14:textId="77777777">
        <w:trPr>
          <w:trHeight w:val="290"/>
        </w:trPr>
        <w:tc>
          <w:tcPr>
            <w:tcW w:w="7050" w:type="dxa"/>
            <w:vAlign w:val="bottom"/>
          </w:tcPr>
          <w:p w14:paraId="4E0F5BB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Prepravné v cestnej doprave</w:t>
            </w:r>
          </w:p>
        </w:tc>
        <w:tc>
          <w:tcPr>
            <w:tcW w:w="2025" w:type="dxa"/>
            <w:vAlign w:val="bottom"/>
          </w:tcPr>
          <w:p w14:paraId="4E0F5BB8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114C10" w14:paraId="4E0F5BBC" w14:textId="77777777">
        <w:trPr>
          <w:trHeight w:val="290"/>
        </w:trPr>
        <w:tc>
          <w:tcPr>
            <w:tcW w:w="7050" w:type="dxa"/>
            <w:vAlign w:val="bottom"/>
          </w:tcPr>
          <w:p w14:paraId="4E0F5BB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Tvorba cien v cestnej doprave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BB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BF" w14:textId="77777777">
        <w:trPr>
          <w:trHeight w:val="290"/>
        </w:trPr>
        <w:tc>
          <w:tcPr>
            <w:tcW w:w="7050" w:type="dxa"/>
            <w:vAlign w:val="bottom"/>
          </w:tcPr>
          <w:p w14:paraId="4E0F5BB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Nákladový princíp stanovenia ceny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BE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C2" w14:textId="77777777">
        <w:trPr>
          <w:trHeight w:val="290"/>
        </w:trPr>
        <w:tc>
          <w:tcPr>
            <w:tcW w:w="7050" w:type="dxa"/>
            <w:vAlign w:val="bottom"/>
          </w:tcPr>
          <w:p w14:paraId="4E0F5BC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Členenie vlastných nákladov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C1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C5" w14:textId="77777777">
        <w:trPr>
          <w:trHeight w:val="290"/>
        </w:trPr>
        <w:tc>
          <w:tcPr>
            <w:tcW w:w="7050" w:type="dxa"/>
            <w:vAlign w:val="bottom"/>
          </w:tcPr>
          <w:p w14:paraId="4E0F5BC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Kalkulácia vlastných nákladov v CDO</w:t>
            </w:r>
          </w:p>
        </w:tc>
        <w:tc>
          <w:tcPr>
            <w:tcW w:w="2025" w:type="dxa"/>
            <w:vAlign w:val="bottom"/>
          </w:tcPr>
          <w:p w14:paraId="4E0F5BC4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C8" w14:textId="77777777">
        <w:trPr>
          <w:trHeight w:val="290"/>
        </w:trPr>
        <w:tc>
          <w:tcPr>
            <w:tcW w:w="7050" w:type="dxa"/>
            <w:vAlign w:val="bottom"/>
          </w:tcPr>
          <w:p w14:paraId="4E0F5BC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Stanovenie ceny za prepravu</w:t>
            </w:r>
          </w:p>
        </w:tc>
        <w:tc>
          <w:tcPr>
            <w:tcW w:w="2025" w:type="dxa"/>
            <w:vAlign w:val="bottom"/>
          </w:tcPr>
          <w:p w14:paraId="4E0F5BC7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CB" w14:textId="77777777">
        <w:trPr>
          <w:trHeight w:val="290"/>
        </w:trPr>
        <w:tc>
          <w:tcPr>
            <w:tcW w:w="7050" w:type="dxa"/>
            <w:vAlign w:val="bottom"/>
          </w:tcPr>
          <w:p w14:paraId="4E0F5BC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Hodnotový princíp stanovenia ceny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CA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CE" w14:textId="77777777">
        <w:trPr>
          <w:trHeight w:val="290"/>
        </w:trPr>
        <w:tc>
          <w:tcPr>
            <w:tcW w:w="7050" w:type="dxa"/>
            <w:vAlign w:val="bottom"/>
          </w:tcPr>
          <w:p w14:paraId="4E0F5BC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Energetická náročnosť cestnej dopravy</w:t>
            </w:r>
          </w:p>
        </w:tc>
        <w:tc>
          <w:tcPr>
            <w:tcW w:w="2025" w:type="dxa"/>
            <w:vAlign w:val="bottom"/>
          </w:tcPr>
          <w:p w14:paraId="4E0F5BCD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114C10" w14:paraId="4E0F5BD1" w14:textId="77777777">
        <w:trPr>
          <w:trHeight w:val="290"/>
        </w:trPr>
        <w:tc>
          <w:tcPr>
            <w:tcW w:w="7050" w:type="dxa"/>
            <w:vAlign w:val="bottom"/>
          </w:tcPr>
          <w:p w14:paraId="4E0F5BC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Zdroje energie</w:t>
            </w:r>
          </w:p>
        </w:tc>
        <w:tc>
          <w:tcPr>
            <w:tcW w:w="2025" w:type="dxa"/>
            <w:vAlign w:val="bottom"/>
          </w:tcPr>
          <w:p w14:paraId="4E0F5BD0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D4" w14:textId="77777777">
        <w:trPr>
          <w:trHeight w:val="290"/>
        </w:trPr>
        <w:tc>
          <w:tcPr>
            <w:tcW w:w="7050" w:type="dxa"/>
            <w:vAlign w:val="bottom"/>
          </w:tcPr>
          <w:p w14:paraId="4E0F5BD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Alternatívne zdroje energie v cestnej doprave</w:t>
            </w:r>
          </w:p>
        </w:tc>
        <w:tc>
          <w:tcPr>
            <w:tcW w:w="2025" w:type="dxa"/>
            <w:vAlign w:val="bottom"/>
          </w:tcPr>
          <w:p w14:paraId="4E0F5BD3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D7" w14:textId="77777777">
        <w:trPr>
          <w:trHeight w:val="290"/>
        </w:trPr>
        <w:tc>
          <w:tcPr>
            <w:tcW w:w="7050" w:type="dxa"/>
            <w:vAlign w:val="bottom"/>
          </w:tcPr>
          <w:p w14:paraId="4E0F5BD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Smery znižovania energetickej náročnosti</w:t>
            </w:r>
          </w:p>
        </w:tc>
        <w:tc>
          <w:tcPr>
            <w:tcW w:w="2025" w:type="dxa"/>
            <w:vAlign w:val="bottom"/>
          </w:tcPr>
          <w:p w14:paraId="4E0F5BD6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DA" w14:textId="77777777">
        <w:trPr>
          <w:trHeight w:val="290"/>
        </w:trPr>
        <w:tc>
          <w:tcPr>
            <w:tcW w:w="7050" w:type="dxa"/>
            <w:vAlign w:val="bottom"/>
          </w:tcPr>
          <w:p w14:paraId="4E0F5BD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Hospodárenie s pohonnými hmotami v podniku cestnej dopravy</w:t>
            </w:r>
          </w:p>
        </w:tc>
        <w:tc>
          <w:tcPr>
            <w:tcW w:w="2025" w:type="dxa"/>
            <w:vAlign w:val="bottom"/>
          </w:tcPr>
          <w:p w14:paraId="4E0F5BD9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DD" w14:textId="77777777">
        <w:trPr>
          <w:trHeight w:val="290"/>
        </w:trPr>
        <w:tc>
          <w:tcPr>
            <w:tcW w:w="7050" w:type="dxa"/>
            <w:vAlign w:val="bottom"/>
          </w:tcPr>
          <w:p w14:paraId="4E0F5BD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Normovanie spotreby pohonných hmôt</w:t>
            </w:r>
          </w:p>
        </w:tc>
        <w:tc>
          <w:tcPr>
            <w:tcW w:w="2025" w:type="dxa"/>
            <w:vAlign w:val="bottom"/>
          </w:tcPr>
          <w:p w14:paraId="4E0F5BDC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E0" w14:textId="77777777">
        <w:trPr>
          <w:trHeight w:val="290"/>
        </w:trPr>
        <w:tc>
          <w:tcPr>
            <w:tcW w:w="7050" w:type="dxa"/>
            <w:vAlign w:val="bottom"/>
          </w:tcPr>
          <w:p w14:paraId="4E0F5BD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Zásady riešenia nadspotreby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DF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E3" w14:textId="77777777">
        <w:trPr>
          <w:trHeight w:val="290"/>
        </w:trPr>
        <w:tc>
          <w:tcPr>
            <w:tcW w:w="7050" w:type="dxa"/>
            <w:vAlign w:val="bottom"/>
          </w:tcPr>
          <w:p w14:paraId="4E0F5BE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Podnikanie v cestnej doprave</w:t>
            </w:r>
          </w:p>
        </w:tc>
        <w:tc>
          <w:tcPr>
            <w:tcW w:w="2025" w:type="dxa"/>
            <w:vAlign w:val="bottom"/>
          </w:tcPr>
          <w:p w14:paraId="4E0F5BE2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hodín</w:t>
            </w:r>
          </w:p>
        </w:tc>
      </w:tr>
      <w:tr w:rsidR="00114C10" w14:paraId="4E0F5BE6" w14:textId="77777777">
        <w:trPr>
          <w:trHeight w:val="290"/>
        </w:trPr>
        <w:tc>
          <w:tcPr>
            <w:tcW w:w="7050" w:type="dxa"/>
            <w:vAlign w:val="bottom"/>
          </w:tcPr>
          <w:p w14:paraId="4E0F5BE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Podmienky a formy podnikania v cestnej doprave</w:t>
            </w:r>
          </w:p>
        </w:tc>
        <w:tc>
          <w:tcPr>
            <w:tcW w:w="2025" w:type="dxa"/>
            <w:vAlign w:val="bottom"/>
          </w:tcPr>
          <w:p w14:paraId="4E0F5BE5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E9" w14:textId="77777777">
        <w:trPr>
          <w:trHeight w:val="290"/>
        </w:trPr>
        <w:tc>
          <w:tcPr>
            <w:tcW w:w="7050" w:type="dxa"/>
            <w:vAlign w:val="bottom"/>
          </w:tcPr>
          <w:p w14:paraId="4E0F5BE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Doklady umožňujúce podnikanie </w:t>
            </w:r>
          </w:p>
        </w:tc>
        <w:tc>
          <w:tcPr>
            <w:tcW w:w="2025" w:type="dxa"/>
            <w:vAlign w:val="bottom"/>
          </w:tcPr>
          <w:p w14:paraId="4E0F5BE8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EC" w14:textId="77777777">
        <w:trPr>
          <w:trHeight w:val="290"/>
        </w:trPr>
        <w:tc>
          <w:tcPr>
            <w:tcW w:w="7050" w:type="dxa"/>
            <w:vAlign w:val="bottom"/>
          </w:tcPr>
          <w:p w14:paraId="4E0F5BEA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Postup pri zakladaní súkromnej firmy</w:t>
            </w:r>
          </w:p>
        </w:tc>
        <w:tc>
          <w:tcPr>
            <w:tcW w:w="2025" w:type="dxa"/>
            <w:vAlign w:val="bottom"/>
          </w:tcPr>
          <w:p w14:paraId="4E0F5BEB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EF" w14:textId="77777777">
        <w:trPr>
          <w:trHeight w:val="290"/>
        </w:trPr>
        <w:tc>
          <w:tcPr>
            <w:tcW w:w="7050" w:type="dxa"/>
            <w:vAlign w:val="bottom"/>
          </w:tcPr>
          <w:p w14:paraId="4E0F5BED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Medzinárodná cestná doprava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2025" w:type="dxa"/>
            <w:vAlign w:val="bottom"/>
          </w:tcPr>
          <w:p w14:paraId="4E0F5BEE" w14:textId="77777777" w:rsidR="00114C10" w:rsidRDefault="001E60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hodín</w:t>
            </w:r>
          </w:p>
        </w:tc>
      </w:tr>
      <w:tr w:rsidR="00114C10" w14:paraId="4E0F5BF2" w14:textId="77777777">
        <w:trPr>
          <w:trHeight w:val="290"/>
        </w:trPr>
        <w:tc>
          <w:tcPr>
            <w:tcW w:w="7050" w:type="dxa"/>
            <w:vAlign w:val="bottom"/>
          </w:tcPr>
          <w:p w14:paraId="4E0F5BF0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Postavenie, ciele, regulácia medzinárodnej cestnej dopravy</w:t>
            </w:r>
          </w:p>
        </w:tc>
        <w:tc>
          <w:tcPr>
            <w:tcW w:w="2025" w:type="dxa"/>
            <w:vAlign w:val="bottom"/>
          </w:tcPr>
          <w:p w14:paraId="4E0F5BF1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F5" w14:textId="77777777">
        <w:trPr>
          <w:trHeight w:val="290"/>
        </w:trPr>
        <w:tc>
          <w:tcPr>
            <w:tcW w:w="7050" w:type="dxa"/>
            <w:vAlign w:val="bottom"/>
          </w:tcPr>
          <w:p w14:paraId="4E0F5BF3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Povinnosti dopravcu v MCD</w:t>
            </w:r>
          </w:p>
        </w:tc>
        <w:tc>
          <w:tcPr>
            <w:tcW w:w="2025" w:type="dxa"/>
            <w:vAlign w:val="bottom"/>
          </w:tcPr>
          <w:p w14:paraId="4E0F5BF4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F8" w14:textId="77777777">
        <w:trPr>
          <w:trHeight w:val="290"/>
        </w:trPr>
        <w:tc>
          <w:tcPr>
            <w:tcW w:w="7050" w:type="dxa"/>
            <w:vAlign w:val="bottom"/>
          </w:tcPr>
          <w:p w14:paraId="4E0F5BF6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Organizácie v MCD</w:t>
            </w:r>
          </w:p>
        </w:tc>
        <w:tc>
          <w:tcPr>
            <w:tcW w:w="2025" w:type="dxa"/>
            <w:vAlign w:val="bottom"/>
          </w:tcPr>
          <w:p w14:paraId="4E0F5BF7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FB" w14:textId="77777777">
        <w:trPr>
          <w:trHeight w:val="290"/>
        </w:trPr>
        <w:tc>
          <w:tcPr>
            <w:tcW w:w="7050" w:type="dxa"/>
            <w:vAlign w:val="bottom"/>
          </w:tcPr>
          <w:p w14:paraId="4E0F5BF9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Dokumenty v preprave tovaru a ich digitalizácia</w:t>
            </w:r>
          </w:p>
        </w:tc>
        <w:tc>
          <w:tcPr>
            <w:tcW w:w="2025" w:type="dxa"/>
            <w:vAlign w:val="bottom"/>
          </w:tcPr>
          <w:p w14:paraId="4E0F5BFA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BFE" w14:textId="77777777">
        <w:trPr>
          <w:trHeight w:val="290"/>
        </w:trPr>
        <w:tc>
          <w:tcPr>
            <w:tcW w:w="7050" w:type="dxa"/>
            <w:vAlign w:val="bottom"/>
          </w:tcPr>
          <w:p w14:paraId="4E0F5BFC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Medzinárodná autobusová doprava </w:t>
            </w:r>
          </w:p>
        </w:tc>
        <w:tc>
          <w:tcPr>
            <w:tcW w:w="2025" w:type="dxa"/>
            <w:vAlign w:val="bottom"/>
          </w:tcPr>
          <w:p w14:paraId="4E0F5BFD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01" w14:textId="77777777">
        <w:trPr>
          <w:trHeight w:val="290"/>
        </w:trPr>
        <w:tc>
          <w:tcPr>
            <w:tcW w:w="7050" w:type="dxa"/>
            <w:vAlign w:val="bottom"/>
          </w:tcPr>
          <w:p w14:paraId="4E0F5BFF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Dohovor CMR</w:t>
            </w:r>
          </w:p>
        </w:tc>
        <w:tc>
          <w:tcPr>
            <w:tcW w:w="2025" w:type="dxa"/>
            <w:vAlign w:val="bottom"/>
          </w:tcPr>
          <w:p w14:paraId="4E0F5C00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04" w14:textId="77777777">
        <w:trPr>
          <w:trHeight w:val="290"/>
        </w:trPr>
        <w:tc>
          <w:tcPr>
            <w:tcW w:w="7050" w:type="dxa"/>
            <w:vAlign w:val="bottom"/>
          </w:tcPr>
          <w:p w14:paraId="4E0F5C02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Pracovný režim osádky vozidla</w:t>
            </w:r>
          </w:p>
        </w:tc>
        <w:tc>
          <w:tcPr>
            <w:tcW w:w="2025" w:type="dxa"/>
            <w:vAlign w:val="bottom"/>
          </w:tcPr>
          <w:p w14:paraId="4E0F5C03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07" w14:textId="77777777">
        <w:trPr>
          <w:trHeight w:val="290"/>
        </w:trPr>
        <w:tc>
          <w:tcPr>
            <w:tcW w:w="7050" w:type="dxa"/>
            <w:vAlign w:val="bottom"/>
          </w:tcPr>
          <w:p w14:paraId="4E0F5C05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Colná politika</w:t>
            </w:r>
          </w:p>
        </w:tc>
        <w:tc>
          <w:tcPr>
            <w:tcW w:w="2025" w:type="dxa"/>
            <w:vAlign w:val="bottom"/>
          </w:tcPr>
          <w:p w14:paraId="4E0F5C06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0A" w14:textId="77777777">
        <w:trPr>
          <w:trHeight w:val="290"/>
        </w:trPr>
        <w:tc>
          <w:tcPr>
            <w:tcW w:w="7050" w:type="dxa"/>
            <w:vAlign w:val="bottom"/>
          </w:tcPr>
          <w:p w14:paraId="4E0F5C08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Dohovor na podklade karnetov TIR</w:t>
            </w:r>
          </w:p>
        </w:tc>
        <w:tc>
          <w:tcPr>
            <w:tcW w:w="2025" w:type="dxa"/>
            <w:vAlign w:val="bottom"/>
          </w:tcPr>
          <w:p w14:paraId="4E0F5C09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0D" w14:textId="77777777">
        <w:trPr>
          <w:trHeight w:val="290"/>
        </w:trPr>
        <w:tc>
          <w:tcPr>
            <w:tcW w:w="7050" w:type="dxa"/>
            <w:vAlign w:val="bottom"/>
          </w:tcPr>
          <w:p w14:paraId="4E0F5C0B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Spoločný tranzitný režim</w:t>
            </w:r>
          </w:p>
        </w:tc>
        <w:tc>
          <w:tcPr>
            <w:tcW w:w="2025" w:type="dxa"/>
            <w:vAlign w:val="bottom"/>
          </w:tcPr>
          <w:p w14:paraId="4E0F5C0C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10" w14:textId="77777777">
        <w:trPr>
          <w:trHeight w:val="290"/>
        </w:trPr>
        <w:tc>
          <w:tcPr>
            <w:tcW w:w="7050" w:type="dxa"/>
            <w:vAlign w:val="bottom"/>
          </w:tcPr>
          <w:p w14:paraId="4E0F5C0E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Dohovor o karnetoch ATA</w:t>
            </w:r>
          </w:p>
        </w:tc>
        <w:tc>
          <w:tcPr>
            <w:tcW w:w="2025" w:type="dxa"/>
            <w:vAlign w:val="bottom"/>
          </w:tcPr>
          <w:p w14:paraId="4E0F5C0F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13" w14:textId="77777777">
        <w:trPr>
          <w:trHeight w:val="290"/>
        </w:trPr>
        <w:tc>
          <w:tcPr>
            <w:tcW w:w="7050" w:type="dxa"/>
            <w:vAlign w:val="bottom"/>
          </w:tcPr>
          <w:p w14:paraId="4E0F5C11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Dohoda ATP</w:t>
            </w:r>
          </w:p>
        </w:tc>
        <w:tc>
          <w:tcPr>
            <w:tcW w:w="2025" w:type="dxa"/>
            <w:vAlign w:val="bottom"/>
          </w:tcPr>
          <w:p w14:paraId="4E0F5C12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16" w14:textId="77777777">
        <w:trPr>
          <w:trHeight w:val="290"/>
        </w:trPr>
        <w:tc>
          <w:tcPr>
            <w:tcW w:w="7050" w:type="dxa"/>
            <w:vAlign w:val="bottom"/>
          </w:tcPr>
          <w:p w14:paraId="4E0F5C14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Dohoda ADR</w:t>
            </w:r>
          </w:p>
        </w:tc>
        <w:tc>
          <w:tcPr>
            <w:tcW w:w="2025" w:type="dxa"/>
            <w:vAlign w:val="bottom"/>
          </w:tcPr>
          <w:p w14:paraId="4E0F5C15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  <w:tr w:rsidR="00114C10" w14:paraId="4E0F5C19" w14:textId="77777777">
        <w:trPr>
          <w:trHeight w:val="290"/>
        </w:trPr>
        <w:tc>
          <w:tcPr>
            <w:tcW w:w="7050" w:type="dxa"/>
            <w:vAlign w:val="bottom"/>
          </w:tcPr>
          <w:p w14:paraId="4E0F5C17" w14:textId="77777777" w:rsidR="00114C10" w:rsidRDefault="001E60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Doklady a poistenie v doprave</w:t>
            </w:r>
          </w:p>
        </w:tc>
        <w:tc>
          <w:tcPr>
            <w:tcW w:w="2025" w:type="dxa"/>
            <w:vAlign w:val="bottom"/>
          </w:tcPr>
          <w:p w14:paraId="4E0F5C18" w14:textId="77777777" w:rsidR="00114C10" w:rsidRDefault="00114C10">
            <w:pPr>
              <w:rPr>
                <w:b/>
                <w:sz w:val="20"/>
                <w:szCs w:val="20"/>
              </w:rPr>
            </w:pPr>
          </w:p>
        </w:tc>
      </w:tr>
    </w:tbl>
    <w:p w14:paraId="4E0F5C1A" w14:textId="77777777" w:rsidR="00114C10" w:rsidRDefault="001E6031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E0F5C1B" w14:textId="77777777" w:rsidR="00114C10" w:rsidRDefault="001E603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E0F5C1C" w14:textId="77777777" w:rsidR="00114C10" w:rsidRDefault="001E603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E0F5C1D" w14:textId="77777777" w:rsidR="00114C10" w:rsidRDefault="001E603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E0F5C1E" w14:textId="77777777" w:rsidR="00114C10" w:rsidRDefault="00114C10">
      <w:pPr>
        <w:spacing w:line="360" w:lineRule="auto"/>
        <w:ind w:firstLine="567"/>
        <w:jc w:val="both"/>
        <w:rPr>
          <w:sz w:val="20"/>
          <w:szCs w:val="20"/>
        </w:rPr>
      </w:pPr>
    </w:p>
    <w:p w14:paraId="4E0F5C1F" w14:textId="77777777" w:rsidR="00114C10" w:rsidRDefault="001E6031">
      <w:pPr>
        <w:spacing w:line="360" w:lineRule="auto"/>
        <w:jc w:val="both"/>
        <w:rPr>
          <w:rFonts w:ascii="Times New Roman" w:hAnsi="Times New Roman"/>
        </w:rPr>
      </w:pPr>
      <w:r>
        <w:rPr>
          <w:sz w:val="20"/>
          <w:szCs w:val="20"/>
        </w:rPr>
        <w:t>Vzdelávací plán schvaľuje predmetová komisia a prerokuje pedagogická rada.</w:t>
      </w:r>
    </w:p>
    <w:sectPr w:rsidR="00114C1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5C26" w14:textId="77777777" w:rsidR="001E6031" w:rsidRDefault="001E6031">
      <w:r>
        <w:separator/>
      </w:r>
    </w:p>
  </w:endnote>
  <w:endnote w:type="continuationSeparator" w:id="0">
    <w:p w14:paraId="4E0F5C28" w14:textId="77777777" w:rsidR="001E6031" w:rsidRDefault="001E6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5C22" w14:textId="77777777" w:rsidR="001E6031" w:rsidRDefault="001E6031">
      <w:r>
        <w:separator/>
      </w:r>
    </w:p>
  </w:footnote>
  <w:footnote w:type="continuationSeparator" w:id="0">
    <w:p w14:paraId="4E0F5C24" w14:textId="77777777" w:rsidR="001E6031" w:rsidRDefault="001E6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C20" w14:textId="77777777" w:rsidR="00114C10" w:rsidRDefault="001E6031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4E0F5C22" wp14:editId="4E0F5C23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0F5C21" w14:textId="77777777" w:rsidR="00114C10" w:rsidRDefault="00114C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C10"/>
    <w:rsid w:val="00114C10"/>
    <w:rsid w:val="001E6031"/>
    <w:rsid w:val="008A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5A8E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Zkladntext">
    <w:name w:val="Body Text"/>
    <w:basedOn w:val="Normlny"/>
    <w:link w:val="ZkladntextChar"/>
    <w:rsid w:val="00F90D0F"/>
    <w:pPr>
      <w:spacing w:after="120"/>
    </w:pPr>
    <w:rPr>
      <w:rFonts w:ascii="Times New Roman" w:hAnsi="Times New Roman"/>
      <w:iCs w:val="0"/>
    </w:rPr>
  </w:style>
  <w:style w:type="character" w:customStyle="1" w:styleId="ZkladntextChar">
    <w:name w:val="Základný text Char"/>
    <w:basedOn w:val="Predvolenpsmoodseku"/>
    <w:link w:val="Zkladntext"/>
    <w:rsid w:val="00F90D0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4MrEPGeNm5SbQJjiwNqnIOLweg==">CgMxLjA4AHIhMUxCeG9QMExCM0xNMlBTVHNZZjVsSXExTnlCZHMwUF9Y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2021-04-06T16:57:00Z</dcterms:created>
  <dcterms:modified xsi:type="dcterms:W3CDTF">2025-07-29T14:19:00Z</dcterms:modified>
</cp:coreProperties>
</file>