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A7167" w14:textId="77777777" w:rsidR="00CD1F20" w:rsidRDefault="00CD1F20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CD1F20" w14:paraId="34AA716A" w14:textId="77777777">
        <w:trPr>
          <w:trHeight w:val="528"/>
        </w:trPr>
        <w:tc>
          <w:tcPr>
            <w:tcW w:w="3539" w:type="dxa"/>
            <w:vAlign w:val="center"/>
          </w:tcPr>
          <w:p w14:paraId="34AA7168" w14:textId="77777777" w:rsidR="00CD1F20" w:rsidRDefault="005D75B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4AA7169" w14:textId="0E2FB60D" w:rsidR="00CD1F20" w:rsidRPr="005D75B7" w:rsidRDefault="005D75B7">
            <w:pPr>
              <w:spacing w:line="360" w:lineRule="auto"/>
              <w:rPr>
                <w:bCs/>
              </w:rPr>
            </w:pPr>
            <w:r w:rsidRPr="005D75B7">
              <w:rPr>
                <w:bCs/>
              </w:rPr>
              <w:t>CVIČENIA Z ČASTI STROJOV</w:t>
            </w:r>
          </w:p>
        </w:tc>
      </w:tr>
      <w:tr w:rsidR="00CD1F20" w14:paraId="34AA716D" w14:textId="77777777">
        <w:trPr>
          <w:trHeight w:val="290"/>
        </w:trPr>
        <w:tc>
          <w:tcPr>
            <w:tcW w:w="3539" w:type="dxa"/>
            <w:vAlign w:val="center"/>
          </w:tcPr>
          <w:p w14:paraId="34AA716B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4AA716C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+ 0 + 33 + 0 = 33 hodín </w:t>
            </w:r>
          </w:p>
        </w:tc>
      </w:tr>
      <w:tr w:rsidR="00CD1F20" w14:paraId="34AA7170" w14:textId="77777777">
        <w:trPr>
          <w:trHeight w:val="290"/>
        </w:trPr>
        <w:tc>
          <w:tcPr>
            <w:tcW w:w="3539" w:type="dxa"/>
            <w:vAlign w:val="center"/>
          </w:tcPr>
          <w:p w14:paraId="34AA716E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34AA716F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CD1F20" w14:paraId="34AA7173" w14:textId="77777777">
        <w:trPr>
          <w:trHeight w:val="290"/>
        </w:trPr>
        <w:tc>
          <w:tcPr>
            <w:tcW w:w="3539" w:type="dxa"/>
            <w:vAlign w:val="center"/>
          </w:tcPr>
          <w:p w14:paraId="34AA7171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34AA7172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CD1F20" w14:paraId="34AA7176" w14:textId="77777777">
        <w:trPr>
          <w:trHeight w:val="290"/>
        </w:trPr>
        <w:tc>
          <w:tcPr>
            <w:tcW w:w="3539" w:type="dxa"/>
            <w:vAlign w:val="center"/>
          </w:tcPr>
          <w:p w14:paraId="34AA7174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34AA7175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CD1F20" w14:paraId="34AA7179" w14:textId="77777777">
        <w:trPr>
          <w:trHeight w:val="290"/>
        </w:trPr>
        <w:tc>
          <w:tcPr>
            <w:tcW w:w="3539" w:type="dxa"/>
            <w:vAlign w:val="center"/>
          </w:tcPr>
          <w:p w14:paraId="34AA7177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4AA7178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CD1F20" w14:paraId="34AA717C" w14:textId="77777777">
        <w:trPr>
          <w:trHeight w:val="290"/>
        </w:trPr>
        <w:tc>
          <w:tcPr>
            <w:tcW w:w="3539" w:type="dxa"/>
            <w:vAlign w:val="center"/>
          </w:tcPr>
          <w:p w14:paraId="34AA717A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34AA717B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CD1F20" w14:paraId="34AA717F" w14:textId="77777777">
        <w:trPr>
          <w:trHeight w:val="290"/>
        </w:trPr>
        <w:tc>
          <w:tcPr>
            <w:tcW w:w="3539" w:type="dxa"/>
            <w:vAlign w:val="center"/>
          </w:tcPr>
          <w:p w14:paraId="34AA717D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4AA717E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D1F20" w14:paraId="34AA7182" w14:textId="77777777">
        <w:trPr>
          <w:trHeight w:val="290"/>
        </w:trPr>
        <w:tc>
          <w:tcPr>
            <w:tcW w:w="3539" w:type="dxa"/>
            <w:vAlign w:val="center"/>
          </w:tcPr>
          <w:p w14:paraId="34AA7180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34AA7181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CD1F20" w14:paraId="34AA7185" w14:textId="77777777">
        <w:trPr>
          <w:trHeight w:val="290"/>
        </w:trPr>
        <w:tc>
          <w:tcPr>
            <w:tcW w:w="3539" w:type="dxa"/>
            <w:vAlign w:val="center"/>
          </w:tcPr>
          <w:p w14:paraId="34AA7183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4AA7184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CD1F20" w14:paraId="34AA7188" w14:textId="77777777">
        <w:trPr>
          <w:trHeight w:val="290"/>
        </w:trPr>
        <w:tc>
          <w:tcPr>
            <w:tcW w:w="3539" w:type="dxa"/>
            <w:vAlign w:val="center"/>
          </w:tcPr>
          <w:p w14:paraId="34AA7186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34AA7187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CD1F20" w14:paraId="34AA718B" w14:textId="77777777">
        <w:trPr>
          <w:trHeight w:val="290"/>
        </w:trPr>
        <w:tc>
          <w:tcPr>
            <w:tcW w:w="3539" w:type="dxa"/>
            <w:vAlign w:val="center"/>
          </w:tcPr>
          <w:p w14:paraId="34AA7189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34AA718A" w14:textId="77777777" w:rsidR="00CD1F20" w:rsidRDefault="005D75B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34AA718C" w14:textId="77777777" w:rsidR="00CD1F20" w:rsidRDefault="00CD1F20">
      <w:pPr>
        <w:spacing w:line="360" w:lineRule="auto"/>
        <w:rPr>
          <w:rFonts w:ascii="Times New Roman" w:hAnsi="Times New Roman"/>
        </w:rPr>
      </w:pPr>
    </w:p>
    <w:p w14:paraId="34AA718D" w14:textId="77777777" w:rsidR="00CD1F20" w:rsidRDefault="005D75B7" w:rsidP="005D75B7">
      <w:pPr>
        <w:shd w:val="clear" w:color="auto" w:fill="D9D9D9" w:themeFill="background1" w:themeFillShade="D9"/>
        <w:spacing w:after="160" w:line="360" w:lineRule="auto"/>
        <w:jc w:val="center"/>
        <w:rPr>
          <w:rFonts w:ascii="Times New Roman" w:hAnsi="Times New Roman"/>
        </w:rPr>
      </w:pPr>
      <w:r>
        <w:rPr>
          <w:b/>
          <w:sz w:val="20"/>
          <w:szCs w:val="20"/>
        </w:rPr>
        <w:t>Charakteristika vyučovacieho predmetu</w:t>
      </w:r>
    </w:p>
    <w:p w14:paraId="34AA718E" w14:textId="77777777" w:rsidR="00CD1F20" w:rsidRDefault="00CD1F20">
      <w:pPr>
        <w:spacing w:line="360" w:lineRule="auto"/>
        <w:rPr>
          <w:rFonts w:ascii="Times New Roman" w:hAnsi="Times New Roman"/>
        </w:rPr>
      </w:pPr>
    </w:p>
    <w:p w14:paraId="34AA718F" w14:textId="77777777" w:rsidR="00CD1F20" w:rsidRDefault="005D75B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vyučovacieho predmetu cvičenia z časti strojov je zamerané na tvorbu komplexných projektov, kde žiaci získavajú teoretické a praktické zručnosti v oblasti návrhu vybraných konštrukčných skupín. Žiaci si osvoja schopnosť vysvetliť a riešiť problémové projekty na základe získaných vedomostí z oblasti výpočtov, konštruovania, modelovania a vybrať vhodné postupy pre realizáciu konštrukčných návrhov. Cieľom predmetu je aplikovať technické zobrazovanie strojových súčiastok a konštrukčných celkov v strojárst</w:t>
      </w:r>
      <w:r>
        <w:rPr>
          <w:sz w:val="20"/>
          <w:szCs w:val="20"/>
        </w:rPr>
        <w:t>ve v súlade s platnými normami, identifikovať strojové súčiastky a vysvetliť činnosť mechanizmov používaných v strojárstve, riešiť technické výpočty s použitím odbornej technickej literatúry a noriem pre návrh strojových súčiastok, aplikovať programy na podporu konštrukčnej prípravy výroby (CAD systémy) a tvorbu výkresovej dokumentácie s rešpektovaním zásad technického kreslenia, aplikovať technické normy, predpisy a technické požiadavky súvisiace so strojárskou výrobou, osvojiť si odbornú terminológiu, apl</w:t>
      </w:r>
      <w:r>
        <w:rPr>
          <w:sz w:val="20"/>
          <w:szCs w:val="20"/>
        </w:rPr>
        <w:t xml:space="preserve">ikovať teoretické vedomostí do praxe a logicky myslieť. Predmet cvičenia z časti strojov je veľmi úzko previazaný s predmetmi časti strojov, mechanika, technická grafika a grafické systémy. Daný predmet je praktického charakteru s delením žiakov na skupiny,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</w:t>
      </w:r>
      <w:r>
        <w:rPr>
          <w:sz w:val="20"/>
          <w:szCs w:val="20"/>
        </w:rPr>
        <w:t xml:space="preserve">vyučovania, projektové úlohy sa riešia individuálnou alebo skupinovou formou vyučovania. Pre názornosť sa využíva didaktická technika, grafický program, textový editor, tabuľkový procesor a učebné pomôcky pre posilnenie predstavivosti a pochopenia vzájomnej interakcie. Pri diagnostikovaní a klasifikácii využívame formatívne slovné, sumatívne písomné a praktické hodnotenie. Do obsahu sú zaradené aj prvky environmentálnej výchovy, eliminácie </w:t>
      </w:r>
      <w:r>
        <w:rPr>
          <w:sz w:val="20"/>
          <w:szCs w:val="20"/>
        </w:rPr>
        <w:lastRenderedPageBreak/>
        <w:t>znečisťovania životného prostredia a zásady bezpečnosti práce. Učivo</w:t>
      </w:r>
      <w:r>
        <w:rPr>
          <w:sz w:val="20"/>
          <w:szCs w:val="20"/>
        </w:rPr>
        <w:t xml:space="preserve"> sa prednáša a vysvetľuje v teoretických a počítačových učebniach.</w:t>
      </w:r>
    </w:p>
    <w:p w14:paraId="34AA7190" w14:textId="77777777" w:rsidR="00CD1F20" w:rsidRDefault="00CD1F20">
      <w:pPr>
        <w:spacing w:line="360" w:lineRule="auto"/>
        <w:jc w:val="both"/>
        <w:rPr>
          <w:sz w:val="20"/>
          <w:szCs w:val="20"/>
        </w:rPr>
      </w:pPr>
    </w:p>
    <w:sdt>
      <w:sdtPr>
        <w:tag w:val="goog_rdk_0"/>
        <w:id w:val="-1681927190"/>
        <w:lock w:val="contentLocked"/>
      </w:sdtPr>
      <w:sdtEndPr/>
      <w:sdtContent>
        <w:tbl>
          <w:tblPr>
            <w:tblStyle w:val="a0"/>
            <w:tblW w:w="9090" w:type="dxa"/>
            <w:tblInd w:w="-1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CD1F20" w14:paraId="34AA7192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34AA7191" w14:textId="77777777" w:rsidR="00CD1F20" w:rsidRDefault="005D75B7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CD1F20" w14:paraId="34AA7195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34AA7193" w14:textId="77777777" w:rsidR="00CD1F20" w:rsidRDefault="005D75B7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3.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34AA7194" w14:textId="77777777" w:rsidR="00CD1F20" w:rsidRDefault="005D75B7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33 hodín spolu</w:t>
                </w:r>
              </w:p>
            </w:tc>
          </w:tr>
          <w:tr w:rsidR="00CD1F20" w14:paraId="34AA719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96" w14:textId="77777777" w:rsidR="00CD1F20" w:rsidRDefault="005D75B7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Úvod do cvičenia z časti strojov</w:t>
                </w:r>
              </w:p>
            </w:tc>
            <w:tc>
              <w:tcPr>
                <w:tcW w:w="2130" w:type="dxa"/>
                <w:vAlign w:val="bottom"/>
              </w:tcPr>
              <w:p w14:paraId="34AA7197" w14:textId="77777777" w:rsidR="00CD1F20" w:rsidRDefault="005D75B7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 hodina</w:t>
                </w:r>
              </w:p>
            </w:tc>
          </w:tr>
          <w:tr w:rsidR="00CD1F20" w14:paraId="34AA719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99" w14:textId="77777777" w:rsidR="00CD1F20" w:rsidRDefault="005D75B7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Projekt č.1 - Skrutkový spoj</w:t>
                </w:r>
              </w:p>
            </w:tc>
            <w:tc>
              <w:tcPr>
                <w:tcW w:w="2130" w:type="dxa"/>
                <w:vAlign w:val="bottom"/>
              </w:tcPr>
              <w:p w14:paraId="34AA719A" w14:textId="77777777" w:rsidR="00CD1F20" w:rsidRDefault="005D75B7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11 hodín</w:t>
                </w:r>
              </w:p>
            </w:tc>
          </w:tr>
          <w:tr w:rsidR="00CD1F20" w14:paraId="34AA719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9C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Analýza konštrukcie skrutkových spojov</w:t>
                </w:r>
              </w:p>
            </w:tc>
            <w:tc>
              <w:tcPr>
                <w:tcW w:w="2130" w:type="dxa"/>
                <w:vAlign w:val="bottom"/>
              </w:tcPr>
              <w:p w14:paraId="34AA719D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A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9F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Návrh konštrukčného riešenia</w:t>
                </w:r>
              </w:p>
            </w:tc>
            <w:tc>
              <w:tcPr>
                <w:tcW w:w="2130" w:type="dxa"/>
                <w:vAlign w:val="bottom"/>
              </w:tcPr>
              <w:p w14:paraId="34AA71A0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A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A2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Výpočet skrutkového spoja</w:t>
                </w:r>
              </w:p>
            </w:tc>
            <w:tc>
              <w:tcPr>
                <w:tcW w:w="2130" w:type="dxa"/>
                <w:vAlign w:val="bottom"/>
              </w:tcPr>
              <w:p w14:paraId="34AA71A3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A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A5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3D modelovanie jednotlivých súčiastok zostavy</w:t>
                </w:r>
              </w:p>
            </w:tc>
            <w:tc>
              <w:tcPr>
                <w:tcW w:w="2130" w:type="dxa"/>
                <w:vAlign w:val="bottom"/>
              </w:tcPr>
              <w:p w14:paraId="34AA71A6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A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A8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Výkres kotúča</w:t>
                </w:r>
              </w:p>
            </w:tc>
            <w:tc>
              <w:tcPr>
                <w:tcW w:w="2130" w:type="dxa"/>
                <w:vAlign w:val="bottom"/>
              </w:tcPr>
              <w:p w14:paraId="34AA71A9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AD" w14:textId="77777777">
            <w:trPr>
              <w:trHeight w:val="278"/>
            </w:trPr>
            <w:tc>
              <w:tcPr>
                <w:tcW w:w="6960" w:type="dxa"/>
                <w:vAlign w:val="bottom"/>
              </w:tcPr>
              <w:p w14:paraId="34AA71AB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Tvorba 3D modelu zostavy</w:t>
                </w:r>
              </w:p>
            </w:tc>
            <w:tc>
              <w:tcPr>
                <w:tcW w:w="2130" w:type="dxa"/>
                <w:vAlign w:val="bottom"/>
              </w:tcPr>
              <w:p w14:paraId="34AA71AC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B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AE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Výkres zostavy</w:t>
                </w:r>
              </w:p>
            </w:tc>
            <w:tc>
              <w:tcPr>
                <w:tcW w:w="2130" w:type="dxa"/>
                <w:vAlign w:val="bottom"/>
              </w:tcPr>
              <w:p w14:paraId="34AA71AF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B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B1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Technická dokumentácia</w:t>
                </w:r>
              </w:p>
            </w:tc>
            <w:tc>
              <w:tcPr>
                <w:tcW w:w="2130" w:type="dxa"/>
                <w:vAlign w:val="bottom"/>
              </w:tcPr>
              <w:p w14:paraId="34AA71B2" w14:textId="77777777" w:rsidR="00CD1F20" w:rsidRDefault="00CD1F20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CD1F20" w14:paraId="34AA71B6" w14:textId="77777777">
            <w:trPr>
              <w:trHeight w:val="315"/>
            </w:trPr>
            <w:tc>
              <w:tcPr>
                <w:tcW w:w="6960" w:type="dxa"/>
                <w:vAlign w:val="bottom"/>
              </w:tcPr>
              <w:p w14:paraId="34AA71B4" w14:textId="77777777" w:rsidR="00CD1F20" w:rsidRDefault="005D75B7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Projekt č.2 - Remeňový prevod</w:t>
                </w:r>
              </w:p>
            </w:tc>
            <w:tc>
              <w:tcPr>
                <w:tcW w:w="2130" w:type="dxa"/>
                <w:vAlign w:val="bottom"/>
              </w:tcPr>
              <w:p w14:paraId="34AA71B5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10 hodín</w:t>
                </w:r>
              </w:p>
            </w:tc>
          </w:tr>
          <w:tr w:rsidR="00CD1F20" w14:paraId="34AA71B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B7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Analýza konštrukcie remeňových prevodov</w:t>
                </w:r>
              </w:p>
            </w:tc>
            <w:tc>
              <w:tcPr>
                <w:tcW w:w="2130" w:type="dxa"/>
                <w:vAlign w:val="bottom"/>
              </w:tcPr>
              <w:p w14:paraId="34AA71B8" w14:textId="77777777" w:rsidR="00CD1F20" w:rsidRDefault="00CD1F20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CD1F20" w14:paraId="34AA71B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BA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Návrh konštrukčného riešenia</w:t>
                </w:r>
              </w:p>
            </w:tc>
            <w:tc>
              <w:tcPr>
                <w:tcW w:w="2130" w:type="dxa"/>
                <w:vAlign w:val="bottom"/>
              </w:tcPr>
              <w:p w14:paraId="34AA71BB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B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BD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Výpočet remeňového prevodu</w:t>
                </w:r>
              </w:p>
            </w:tc>
            <w:tc>
              <w:tcPr>
                <w:tcW w:w="2130" w:type="dxa"/>
                <w:vAlign w:val="bottom"/>
              </w:tcPr>
              <w:p w14:paraId="34AA71BE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C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0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3D modelovanie jednotlivých súčiastok zostavy</w:t>
                </w:r>
              </w:p>
            </w:tc>
            <w:tc>
              <w:tcPr>
                <w:tcW w:w="2130" w:type="dxa"/>
                <w:vAlign w:val="bottom"/>
              </w:tcPr>
              <w:p w14:paraId="34AA71C1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C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3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Výkres remenice</w:t>
                </w:r>
              </w:p>
            </w:tc>
            <w:tc>
              <w:tcPr>
                <w:tcW w:w="2130" w:type="dxa"/>
                <w:vAlign w:val="bottom"/>
              </w:tcPr>
              <w:p w14:paraId="34AA71C4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C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6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Technická dokumentácia</w:t>
                </w:r>
              </w:p>
            </w:tc>
            <w:tc>
              <w:tcPr>
                <w:tcW w:w="2130" w:type="dxa"/>
                <w:vAlign w:val="bottom"/>
              </w:tcPr>
              <w:p w14:paraId="34AA71C7" w14:textId="77777777" w:rsidR="00CD1F20" w:rsidRDefault="00CD1F20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CD1F20" w14:paraId="34AA71C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9" w14:textId="77777777" w:rsidR="00CD1F20" w:rsidRDefault="005D75B7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Projekt č.3 - Ozubený prevod</w:t>
                </w:r>
              </w:p>
            </w:tc>
            <w:tc>
              <w:tcPr>
                <w:tcW w:w="2130" w:type="dxa"/>
                <w:vAlign w:val="bottom"/>
              </w:tcPr>
              <w:p w14:paraId="34AA71CA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11 hodín</w:t>
                </w:r>
              </w:p>
            </w:tc>
          </w:tr>
          <w:tr w:rsidR="00CD1F20" w14:paraId="34AA71C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C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Analýza konštrukcie ozubených prevodov</w:t>
                </w:r>
              </w:p>
            </w:tc>
            <w:tc>
              <w:tcPr>
                <w:tcW w:w="2130" w:type="dxa"/>
                <w:vAlign w:val="bottom"/>
              </w:tcPr>
              <w:p w14:paraId="34AA71CD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D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CF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Návrh konštrukčného riešenia</w:t>
                </w:r>
              </w:p>
            </w:tc>
            <w:tc>
              <w:tcPr>
                <w:tcW w:w="2130" w:type="dxa"/>
                <w:vAlign w:val="bottom"/>
              </w:tcPr>
              <w:p w14:paraId="34AA71D0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D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D2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Výpočet ozubeného prevodu</w:t>
                </w:r>
              </w:p>
            </w:tc>
            <w:tc>
              <w:tcPr>
                <w:tcW w:w="2130" w:type="dxa"/>
                <w:vAlign w:val="bottom"/>
              </w:tcPr>
              <w:p w14:paraId="34AA71D3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D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D5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3D modelovanie jednotlivých súčiastok zostavy</w:t>
                </w:r>
              </w:p>
            </w:tc>
            <w:tc>
              <w:tcPr>
                <w:tcW w:w="2130" w:type="dxa"/>
                <w:vAlign w:val="bottom"/>
              </w:tcPr>
              <w:p w14:paraId="34AA71D6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D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D8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Výkres ozubeného kolesa</w:t>
                </w:r>
              </w:p>
            </w:tc>
            <w:tc>
              <w:tcPr>
                <w:tcW w:w="2130" w:type="dxa"/>
                <w:vAlign w:val="bottom"/>
              </w:tcPr>
              <w:p w14:paraId="34AA71D9" w14:textId="77777777" w:rsidR="00CD1F20" w:rsidRDefault="00CD1F20">
                <w:pPr>
                  <w:rPr>
                    <w:sz w:val="20"/>
                    <w:szCs w:val="20"/>
                  </w:rPr>
                </w:pPr>
              </w:p>
            </w:tc>
          </w:tr>
          <w:tr w:rsidR="00CD1F20" w14:paraId="34AA71D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34AA71DB" w14:textId="77777777" w:rsidR="00CD1F20" w:rsidRDefault="005D75B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Technická dokumentácia</w:t>
                </w:r>
              </w:p>
            </w:tc>
            <w:tc>
              <w:tcPr>
                <w:tcW w:w="2130" w:type="dxa"/>
                <w:vAlign w:val="bottom"/>
              </w:tcPr>
              <w:p w14:paraId="34AA71DC" w14:textId="77777777" w:rsidR="00CD1F20" w:rsidRDefault="005D75B7">
                <w:pPr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34AA71DE" w14:textId="77777777" w:rsidR="00CD1F20" w:rsidRDefault="00CD1F20">
      <w:pPr>
        <w:spacing w:after="160" w:line="259" w:lineRule="auto"/>
        <w:jc w:val="both"/>
        <w:rPr>
          <w:rFonts w:ascii="Times New Roman" w:hAnsi="Times New Roman"/>
        </w:rPr>
      </w:pPr>
    </w:p>
    <w:p w14:paraId="34AA71DF" w14:textId="77777777" w:rsidR="00CD1F20" w:rsidRDefault="005D75B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4AA71E0" w14:textId="77777777" w:rsidR="00CD1F20" w:rsidRDefault="005D75B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4AA71E1" w14:textId="77777777" w:rsidR="00CD1F20" w:rsidRDefault="00CD1F20">
      <w:pPr>
        <w:spacing w:line="360" w:lineRule="auto"/>
        <w:ind w:firstLine="567"/>
        <w:jc w:val="both"/>
        <w:rPr>
          <w:sz w:val="20"/>
          <w:szCs w:val="20"/>
        </w:rPr>
      </w:pPr>
    </w:p>
    <w:p w14:paraId="34AA71E2" w14:textId="77777777" w:rsidR="00CD1F20" w:rsidRDefault="005D75B7">
      <w:pPr>
        <w:spacing w:line="360" w:lineRule="auto"/>
        <w:jc w:val="both"/>
        <w:rPr>
          <w:rFonts w:ascii="Times New Roman" w:hAnsi="Times New Roman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34AA71E3" w14:textId="77777777" w:rsidR="00CD1F20" w:rsidRDefault="00CD1F20">
      <w:pPr>
        <w:spacing w:after="160" w:line="259" w:lineRule="auto"/>
        <w:jc w:val="both"/>
        <w:rPr>
          <w:rFonts w:ascii="Times New Roman" w:hAnsi="Times New Roman"/>
        </w:rPr>
      </w:pPr>
    </w:p>
    <w:p w14:paraId="34AA71E4" w14:textId="77777777" w:rsidR="00CD1F20" w:rsidRDefault="00CD1F20">
      <w:pPr>
        <w:spacing w:line="360" w:lineRule="auto"/>
        <w:jc w:val="both"/>
        <w:rPr>
          <w:rFonts w:ascii="Times New Roman" w:hAnsi="Times New Roman"/>
          <w:strike/>
        </w:rPr>
      </w:pPr>
    </w:p>
    <w:sectPr w:rsidR="00CD1F2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A71EB" w14:textId="77777777" w:rsidR="005D75B7" w:rsidRDefault="005D75B7">
      <w:r>
        <w:separator/>
      </w:r>
    </w:p>
  </w:endnote>
  <w:endnote w:type="continuationSeparator" w:id="0">
    <w:p w14:paraId="34AA71ED" w14:textId="77777777" w:rsidR="005D75B7" w:rsidRDefault="005D7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71E7" w14:textId="77777777" w:rsidR="005D75B7" w:rsidRDefault="005D75B7">
      <w:r>
        <w:separator/>
      </w:r>
    </w:p>
  </w:footnote>
  <w:footnote w:type="continuationSeparator" w:id="0">
    <w:p w14:paraId="34AA71E9" w14:textId="77777777" w:rsidR="005D75B7" w:rsidRDefault="005D7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71E5" w14:textId="77777777" w:rsidR="00CD1F20" w:rsidRDefault="005D75B7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34AA71E7" wp14:editId="34AA71E8">
          <wp:extent cx="5760410" cy="5969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AA71E6" w14:textId="77777777" w:rsidR="00CD1F20" w:rsidRDefault="00CD1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F20"/>
    <w:rsid w:val="005D75B7"/>
    <w:rsid w:val="008A5C0E"/>
    <w:rsid w:val="00CD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A7166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593B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nqEE1x+Bh7u1+k8iIU2EruTMog==">CgMxLjAaHwoBMBIaChgICVIUChJ0YWJsZS5icTJyYXV1MGluMzU4AHIhMUZfN3llN215OW5MN3BzTzVWRmRDeU9FMEJ3NEdJX0Vx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2021-04-06T11:31:00Z</dcterms:created>
  <dcterms:modified xsi:type="dcterms:W3CDTF">2025-07-29T14:29:00Z</dcterms:modified>
</cp:coreProperties>
</file>