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DC4EB" w14:textId="77777777" w:rsidR="00F77869" w:rsidRDefault="00F77869">
      <w:pPr>
        <w:rPr>
          <w:rFonts w:ascii="Arial" w:eastAsia="Arial" w:hAnsi="Arial" w:cs="Arial"/>
          <w:b/>
          <w:sz w:val="20"/>
          <w:szCs w:val="20"/>
        </w:rPr>
      </w:pPr>
    </w:p>
    <w:tbl>
      <w:tblPr>
        <w:tblStyle w:val="a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5954"/>
      </w:tblGrid>
      <w:tr w:rsidR="00F77869" w14:paraId="3D7DC4EE" w14:textId="77777777">
        <w:trPr>
          <w:trHeight w:val="528"/>
        </w:trPr>
        <w:tc>
          <w:tcPr>
            <w:tcW w:w="3539" w:type="dxa"/>
            <w:vAlign w:val="center"/>
          </w:tcPr>
          <w:p w14:paraId="3D7DC4EC" w14:textId="77777777" w:rsidR="00F77869" w:rsidRDefault="00782145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Názov vyučovacieho predmetu</w:t>
            </w:r>
          </w:p>
        </w:tc>
        <w:tc>
          <w:tcPr>
            <w:tcW w:w="5954" w:type="dxa"/>
            <w:vAlign w:val="center"/>
          </w:tcPr>
          <w:p w14:paraId="3D7DC4ED" w14:textId="77777777" w:rsidR="00F77869" w:rsidRPr="00782145" w:rsidRDefault="007821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Cs/>
                <w:color w:val="000000"/>
                <w:sz w:val="20"/>
                <w:szCs w:val="20"/>
              </w:rPr>
            </w:pPr>
            <w:r w:rsidRPr="00782145">
              <w:rPr>
                <w:rFonts w:ascii="Arial" w:eastAsia="Arial" w:hAnsi="Arial" w:cs="Arial"/>
                <w:bCs/>
                <w:color w:val="000000"/>
                <w:sz w:val="20"/>
                <w:szCs w:val="20"/>
              </w:rPr>
              <w:t>APLIKOVANÁ INFORMATIKA</w:t>
            </w:r>
          </w:p>
        </w:tc>
      </w:tr>
      <w:tr w:rsidR="00F77869" w14:paraId="3D7DC4F1" w14:textId="77777777">
        <w:trPr>
          <w:trHeight w:val="290"/>
        </w:trPr>
        <w:tc>
          <w:tcPr>
            <w:tcW w:w="3539" w:type="dxa"/>
            <w:vAlign w:val="center"/>
          </w:tcPr>
          <w:p w14:paraId="3D7DC4EF" w14:textId="77777777" w:rsidR="00F77869" w:rsidRDefault="0078214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Počet vyučovacích hodín v ročníkoch</w:t>
            </w:r>
          </w:p>
        </w:tc>
        <w:tc>
          <w:tcPr>
            <w:tcW w:w="5954" w:type="dxa"/>
            <w:vAlign w:val="center"/>
          </w:tcPr>
          <w:p w14:paraId="3D7DC4F0" w14:textId="77777777" w:rsidR="00F77869" w:rsidRDefault="0078214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66 + 66 + 0 + 0 = 132 hodín  </w:t>
            </w:r>
          </w:p>
        </w:tc>
      </w:tr>
      <w:tr w:rsidR="00F77869" w14:paraId="3D7DC4F4" w14:textId="77777777">
        <w:trPr>
          <w:trHeight w:val="290"/>
        </w:trPr>
        <w:tc>
          <w:tcPr>
            <w:tcW w:w="3539" w:type="dxa"/>
            <w:vAlign w:val="center"/>
          </w:tcPr>
          <w:p w14:paraId="3D7DC4F2" w14:textId="77777777" w:rsidR="00F77869" w:rsidRDefault="0078214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Stredná odborná škola</w:t>
            </w:r>
          </w:p>
        </w:tc>
        <w:tc>
          <w:tcPr>
            <w:tcW w:w="5954" w:type="dxa"/>
            <w:vAlign w:val="center"/>
          </w:tcPr>
          <w:p w14:paraId="3D7DC4F3" w14:textId="77777777" w:rsidR="00F77869" w:rsidRDefault="0078214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Stredná priemyselná škola strojnícka, Duklianska 1, Prešov</w:t>
            </w:r>
          </w:p>
        </w:tc>
      </w:tr>
      <w:tr w:rsidR="00F77869" w14:paraId="3D7DC4F7" w14:textId="77777777">
        <w:trPr>
          <w:trHeight w:val="290"/>
        </w:trPr>
        <w:tc>
          <w:tcPr>
            <w:tcW w:w="3539" w:type="dxa"/>
            <w:vAlign w:val="center"/>
          </w:tcPr>
          <w:p w14:paraId="3D7DC4F5" w14:textId="77777777" w:rsidR="00F77869" w:rsidRDefault="0078214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Názov ŠVP  </w:t>
            </w:r>
          </w:p>
        </w:tc>
        <w:tc>
          <w:tcPr>
            <w:tcW w:w="5954" w:type="dxa"/>
            <w:vAlign w:val="center"/>
          </w:tcPr>
          <w:p w14:paraId="3D7DC4F6" w14:textId="77777777" w:rsidR="00F77869" w:rsidRDefault="0078214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37 Doprava, pošty a telekomunikácie</w:t>
            </w:r>
          </w:p>
        </w:tc>
      </w:tr>
      <w:tr w:rsidR="00F77869" w14:paraId="3D7DC4FA" w14:textId="77777777">
        <w:trPr>
          <w:trHeight w:val="290"/>
        </w:trPr>
        <w:tc>
          <w:tcPr>
            <w:tcW w:w="3539" w:type="dxa"/>
            <w:vAlign w:val="center"/>
          </w:tcPr>
          <w:p w14:paraId="3D7DC4F8" w14:textId="77777777" w:rsidR="00F77869" w:rsidRDefault="0078214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Názov ŠkVP</w:t>
            </w:r>
          </w:p>
        </w:tc>
        <w:tc>
          <w:tcPr>
            <w:tcW w:w="5954" w:type="dxa"/>
            <w:vAlign w:val="center"/>
          </w:tcPr>
          <w:p w14:paraId="3D7DC4F9" w14:textId="1710E567" w:rsidR="00F77869" w:rsidRDefault="0078214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Technika a prevádzka dopravy</w:t>
            </w:r>
          </w:p>
        </w:tc>
      </w:tr>
      <w:tr w:rsidR="00F77869" w14:paraId="3D7DC4FD" w14:textId="77777777">
        <w:trPr>
          <w:trHeight w:val="290"/>
        </w:trPr>
        <w:tc>
          <w:tcPr>
            <w:tcW w:w="3539" w:type="dxa"/>
            <w:vAlign w:val="center"/>
          </w:tcPr>
          <w:p w14:paraId="3D7DC4FB" w14:textId="77777777" w:rsidR="00F77869" w:rsidRDefault="0078214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Študijný odbor</w:t>
            </w:r>
          </w:p>
        </w:tc>
        <w:tc>
          <w:tcPr>
            <w:tcW w:w="5954" w:type="dxa"/>
            <w:vAlign w:val="center"/>
          </w:tcPr>
          <w:p w14:paraId="3D7DC4FC" w14:textId="77777777" w:rsidR="00F77869" w:rsidRDefault="0078214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3765 M technika a prevádzka dopravy</w:t>
            </w:r>
          </w:p>
        </w:tc>
      </w:tr>
      <w:tr w:rsidR="00F77869" w14:paraId="3D7DC500" w14:textId="77777777">
        <w:trPr>
          <w:trHeight w:val="290"/>
        </w:trPr>
        <w:tc>
          <w:tcPr>
            <w:tcW w:w="3539" w:type="dxa"/>
            <w:vAlign w:val="center"/>
          </w:tcPr>
          <w:p w14:paraId="3D7DC4FE" w14:textId="77777777" w:rsidR="00F77869" w:rsidRDefault="0078214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Stupeň vzdelania</w:t>
            </w:r>
          </w:p>
        </w:tc>
        <w:tc>
          <w:tcPr>
            <w:tcW w:w="5954" w:type="dxa"/>
            <w:vAlign w:val="center"/>
          </w:tcPr>
          <w:p w14:paraId="3D7DC4FF" w14:textId="77777777" w:rsidR="00F77869" w:rsidRDefault="0078214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úplne stredné odborné vzdelanie</w:t>
            </w:r>
          </w:p>
        </w:tc>
      </w:tr>
      <w:tr w:rsidR="00F77869" w14:paraId="3D7DC503" w14:textId="77777777">
        <w:trPr>
          <w:trHeight w:val="290"/>
        </w:trPr>
        <w:tc>
          <w:tcPr>
            <w:tcW w:w="3539" w:type="dxa"/>
            <w:vAlign w:val="center"/>
          </w:tcPr>
          <w:p w14:paraId="3D7DC501" w14:textId="77777777" w:rsidR="00F77869" w:rsidRDefault="0078214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Úroveň SKKR/EKR</w:t>
            </w:r>
          </w:p>
        </w:tc>
        <w:tc>
          <w:tcPr>
            <w:tcW w:w="5954" w:type="dxa"/>
            <w:vAlign w:val="center"/>
          </w:tcPr>
          <w:p w14:paraId="3D7DC502" w14:textId="77777777" w:rsidR="00F77869" w:rsidRDefault="0078214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F77869" w14:paraId="3D7DC506" w14:textId="77777777">
        <w:trPr>
          <w:trHeight w:val="290"/>
        </w:trPr>
        <w:tc>
          <w:tcPr>
            <w:tcW w:w="3539" w:type="dxa"/>
            <w:vAlign w:val="center"/>
          </w:tcPr>
          <w:p w14:paraId="3D7DC504" w14:textId="77777777" w:rsidR="00F77869" w:rsidRDefault="0078214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Dĺžka štúdia</w:t>
            </w:r>
          </w:p>
        </w:tc>
        <w:tc>
          <w:tcPr>
            <w:tcW w:w="5954" w:type="dxa"/>
            <w:vAlign w:val="center"/>
          </w:tcPr>
          <w:p w14:paraId="3D7DC505" w14:textId="77777777" w:rsidR="00F77869" w:rsidRDefault="0078214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 roky</w:t>
            </w:r>
          </w:p>
        </w:tc>
      </w:tr>
      <w:tr w:rsidR="00F77869" w14:paraId="3D7DC509" w14:textId="77777777">
        <w:trPr>
          <w:trHeight w:val="290"/>
        </w:trPr>
        <w:tc>
          <w:tcPr>
            <w:tcW w:w="3539" w:type="dxa"/>
            <w:vAlign w:val="center"/>
          </w:tcPr>
          <w:p w14:paraId="3D7DC507" w14:textId="77777777" w:rsidR="00F77869" w:rsidRDefault="0078214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Forma štúdia</w:t>
            </w:r>
          </w:p>
        </w:tc>
        <w:tc>
          <w:tcPr>
            <w:tcW w:w="5954" w:type="dxa"/>
            <w:vAlign w:val="center"/>
          </w:tcPr>
          <w:p w14:paraId="3D7DC508" w14:textId="77777777" w:rsidR="00F77869" w:rsidRDefault="0078214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denná</w:t>
            </w:r>
          </w:p>
        </w:tc>
      </w:tr>
      <w:tr w:rsidR="00F77869" w14:paraId="3D7DC50C" w14:textId="77777777">
        <w:trPr>
          <w:trHeight w:val="290"/>
        </w:trPr>
        <w:tc>
          <w:tcPr>
            <w:tcW w:w="3539" w:type="dxa"/>
            <w:vAlign w:val="center"/>
          </w:tcPr>
          <w:p w14:paraId="3D7DC50A" w14:textId="77777777" w:rsidR="00F77869" w:rsidRDefault="0078214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Vyučovací jazyk</w:t>
            </w:r>
          </w:p>
        </w:tc>
        <w:tc>
          <w:tcPr>
            <w:tcW w:w="5954" w:type="dxa"/>
            <w:vAlign w:val="center"/>
          </w:tcPr>
          <w:p w14:paraId="3D7DC50B" w14:textId="77777777" w:rsidR="00F77869" w:rsidRDefault="0078214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slovenský</w:t>
            </w:r>
          </w:p>
        </w:tc>
      </w:tr>
      <w:tr w:rsidR="00F77869" w14:paraId="3D7DC50F" w14:textId="77777777">
        <w:trPr>
          <w:trHeight w:val="290"/>
        </w:trPr>
        <w:tc>
          <w:tcPr>
            <w:tcW w:w="3539" w:type="dxa"/>
            <w:vAlign w:val="center"/>
          </w:tcPr>
          <w:p w14:paraId="3D7DC50D" w14:textId="77777777" w:rsidR="00F77869" w:rsidRDefault="0078214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Platnosť učebných osnov</w:t>
            </w:r>
          </w:p>
        </w:tc>
        <w:tc>
          <w:tcPr>
            <w:tcW w:w="5954" w:type="dxa"/>
            <w:vAlign w:val="center"/>
          </w:tcPr>
          <w:p w14:paraId="3D7DC50E" w14:textId="77777777" w:rsidR="00F77869" w:rsidRDefault="0078214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od 1.9.2025 počnúc 1. ročníkom</w:t>
            </w:r>
          </w:p>
        </w:tc>
      </w:tr>
    </w:tbl>
    <w:p w14:paraId="3D7DC510" w14:textId="77777777" w:rsidR="00F77869" w:rsidRDefault="00F7786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14:paraId="3D7DC511" w14:textId="77777777" w:rsidR="00F77869" w:rsidRDefault="00782145">
      <w:pPr>
        <w:shd w:val="clear" w:color="auto" w:fill="BFBFBF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Charakteristika vyučovacieho predmetu</w:t>
      </w:r>
    </w:p>
    <w:p w14:paraId="3D7DC512" w14:textId="77777777" w:rsidR="00F77869" w:rsidRDefault="00F7786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14:paraId="3D7DC513" w14:textId="77777777" w:rsidR="00F77869" w:rsidRDefault="00782145">
      <w:pPr>
        <w:spacing w:after="12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Predmet Aplikovaná informatika je prakticky zameraný odborný predmet, ktorého cieľom je rozvíjať digitálne kompetencie žiakov v súlade so Štátnym vzdelávacím programom pre predmet Informatika, s dôrazom na reálne využitie informačných technológií v oblasti dopravy, logistiky, techniky a prevádzky. Predmet reflektuje potreby moderného dopravného sektora, kde je digitalizácia, automatizácia a efektívne riadenie informácií kľúčové.</w:t>
      </w:r>
    </w:p>
    <w:p w14:paraId="3D7DC514" w14:textId="77777777" w:rsidR="00F77869" w:rsidRDefault="00782145">
      <w:pPr>
        <w:spacing w:after="12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Obsah výučby je orientovaný na praktické zvládnutie nástrojov digitálnej gramotnosti, vrátane spracovania údajov, kancelárskych a cloudových aplikácií, prezentácií, tabuliek, základov programovania, informačnej bezpečnosti a prvkov umelej inteligencie. Zameriava sa aj na prácu so senzormi, programovanie vývojových dosiek a využitie technológií v riadení dopravných procesov.</w:t>
      </w:r>
    </w:p>
    <w:p w14:paraId="3D7DC515" w14:textId="77777777" w:rsidR="00F77869" w:rsidRDefault="00782145">
      <w:pPr>
        <w:spacing w:after="12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Žiaci nadobúdajú technické zručnosti nevyhnutné pre prácu v doprave – napríklad spracovanie a vizualizáciu údajov o preprave, tvorbu digitálnych dokumentov či riadenie informačných tokov. Zároveň rozvíjajú schopnosť tímovej spolupráce, riešenia problémov a efektívnej komunikácie pomocou digitálnych technológií.</w:t>
      </w:r>
    </w:p>
    <w:p w14:paraId="3D7DC516" w14:textId="77777777" w:rsidR="00F77869" w:rsidRDefault="00782145">
      <w:pPr>
        <w:spacing w:after="12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Významnou súčasťou predmetu je rozvoj kritického myslenia, etického správania v online priestore, mediálnej gramotnosti a rešpektovania práv duševného vlastníctva. Dôraz sa kladie aj na bezpečné a zodpovedné používanie IKT v kontexte prevádzky dopravy.</w:t>
      </w:r>
    </w:p>
    <w:p w14:paraId="3D7DC517" w14:textId="77777777" w:rsidR="00F77869" w:rsidRDefault="00782145">
      <w:pPr>
        <w:spacing w:after="12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Aplikovaná informatika podporuje nielen digitálne, ale aj odborné a kognitívne kompetencie – najmä schopnosť pracovať s údajmi o dopravných procesoch, analyzovať technicko-prevádzkové problémy a samostatne aplikovať technologické riešenia v praxi.</w:t>
      </w:r>
    </w:p>
    <w:p w14:paraId="3D7DC518" w14:textId="77777777" w:rsidR="00F77869" w:rsidRDefault="00782145">
      <w:pPr>
        <w:spacing w:after="12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Výučba prebieha v odborne vybavenej počítačovej učebni s moderným softvérom a pripojením na internet. Triedy sú rozdelené do menších skupín pre efektívnejšie učenie. Využívajú sa rôznorodé vyučovacie metódy: od demonštrácií a problémového vyučovania, cez tímové a projektové úlohy, až po samostatnú prácu.</w:t>
      </w:r>
    </w:p>
    <w:p w14:paraId="3D7DC519" w14:textId="77777777" w:rsidR="00F77869" w:rsidRDefault="00782145">
      <w:pPr>
        <w:spacing w:after="12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lastRenderedPageBreak/>
        <w:t>Hodnotenie kombinuje formatívne slovné hodnotenie s písomnými a praktickými formami sumatívneho hodnotenia.</w:t>
      </w:r>
    </w:p>
    <w:p w14:paraId="3D7DC51A" w14:textId="77777777" w:rsidR="00F77869" w:rsidRDefault="00782145">
      <w:pPr>
        <w:spacing w:after="12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Predmet Aplikovaná informatika je úzko prepojený so všetkými teoretickými aj odbornými vyučovacími predmetmi, keďže digitálne technológie a informačné nástroje podporujú efektívne osvojovanie vedomostí, riešenie praktických úloh a rozvoj odborných zručností naprieč celým vzdelávacím procesom.</w:t>
      </w:r>
    </w:p>
    <w:p w14:paraId="3D7DC51B" w14:textId="77777777" w:rsidR="00F77869" w:rsidRDefault="00F77869">
      <w:pPr>
        <w:spacing w:line="276" w:lineRule="auto"/>
        <w:jc w:val="both"/>
      </w:pPr>
    </w:p>
    <w:tbl>
      <w:tblPr>
        <w:tblStyle w:val="a0"/>
        <w:tblW w:w="964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F77869" w14:paraId="3D7DC51D" w14:textId="77777777">
        <w:trPr>
          <w:trHeight w:val="720"/>
          <w:jc w:val="center"/>
        </w:trPr>
        <w:tc>
          <w:tcPr>
            <w:tcW w:w="9640" w:type="dxa"/>
            <w:gridSpan w:val="2"/>
            <w:vAlign w:val="center"/>
          </w:tcPr>
          <w:p w14:paraId="3D7DC51C" w14:textId="77777777" w:rsidR="00F77869" w:rsidRDefault="00782145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Rámcový rozpis učiva</w:t>
            </w:r>
          </w:p>
        </w:tc>
      </w:tr>
      <w:tr w:rsidR="00F77869" w14:paraId="3D7DC520" w14:textId="77777777">
        <w:trPr>
          <w:trHeight w:val="340"/>
          <w:jc w:val="center"/>
        </w:trPr>
        <w:tc>
          <w:tcPr>
            <w:tcW w:w="6096" w:type="dxa"/>
            <w:shd w:val="clear" w:color="auto" w:fill="BDD7EE"/>
            <w:vAlign w:val="center"/>
          </w:tcPr>
          <w:p w14:paraId="3D7DC51E" w14:textId="77777777" w:rsidR="00F77869" w:rsidRDefault="00782145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bookmarkStart w:id="0" w:name="_heading=h.qooxcywh8xa2" w:colFirst="0" w:colLast="0"/>
            <w:bookmarkEnd w:id="0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1. ročník</w:t>
            </w:r>
          </w:p>
        </w:tc>
        <w:tc>
          <w:tcPr>
            <w:tcW w:w="3544" w:type="dxa"/>
            <w:shd w:val="clear" w:color="auto" w:fill="BDD7EE"/>
            <w:vAlign w:val="center"/>
          </w:tcPr>
          <w:p w14:paraId="3D7DC51F" w14:textId="77777777" w:rsidR="00F77869" w:rsidRDefault="00782145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66 hodín </w:t>
            </w:r>
          </w:p>
        </w:tc>
      </w:tr>
      <w:tr w:rsidR="00F77869" w14:paraId="3D7DC523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21" w14:textId="77777777" w:rsidR="00F77869" w:rsidRDefault="0078214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Úvod do informatiky a digitálneho sveta</w:t>
            </w:r>
          </w:p>
        </w:tc>
        <w:tc>
          <w:tcPr>
            <w:tcW w:w="3544" w:type="dxa"/>
            <w:vAlign w:val="center"/>
          </w:tcPr>
          <w:p w14:paraId="3D7DC522" w14:textId="77777777" w:rsidR="00F77869" w:rsidRDefault="0078214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 hodín</w:t>
            </w:r>
          </w:p>
        </w:tc>
      </w:tr>
      <w:tr w:rsidR="00F77869" w14:paraId="3D7DC526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24" w14:textId="77777777" w:rsidR="00F77869" w:rsidRDefault="0078214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Údaj, informácia, znalosť</w:t>
            </w:r>
          </w:p>
        </w:tc>
        <w:tc>
          <w:tcPr>
            <w:tcW w:w="3544" w:type="dxa"/>
            <w:vAlign w:val="center"/>
          </w:tcPr>
          <w:p w14:paraId="3D7DC525" w14:textId="77777777" w:rsidR="00F77869" w:rsidRDefault="00782145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29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27" w14:textId="77777777" w:rsidR="00F77869" w:rsidRDefault="0078214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Zber, spracovanie a prezentácia informácií</w:t>
            </w:r>
          </w:p>
        </w:tc>
        <w:tc>
          <w:tcPr>
            <w:tcW w:w="3544" w:type="dxa"/>
            <w:vAlign w:val="center"/>
          </w:tcPr>
          <w:p w14:paraId="3D7DC528" w14:textId="77777777" w:rsidR="00F77869" w:rsidRDefault="0078214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2C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2A" w14:textId="77777777" w:rsidR="00F77869" w:rsidRDefault="0078214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Jednotky informácie a veľkosti údajov</w:t>
            </w:r>
          </w:p>
        </w:tc>
        <w:tc>
          <w:tcPr>
            <w:tcW w:w="3544" w:type="dxa"/>
            <w:vAlign w:val="center"/>
          </w:tcPr>
          <w:p w14:paraId="3D7DC52B" w14:textId="77777777" w:rsidR="00F77869" w:rsidRDefault="0078214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2F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2D" w14:textId="77777777" w:rsidR="00F77869" w:rsidRDefault="0078214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Digitalizácia a kódovanie informácií</w:t>
            </w:r>
          </w:p>
        </w:tc>
        <w:tc>
          <w:tcPr>
            <w:tcW w:w="3544" w:type="dxa"/>
            <w:vAlign w:val="center"/>
          </w:tcPr>
          <w:p w14:paraId="3D7DC52E" w14:textId="77777777" w:rsidR="00F77869" w:rsidRDefault="0078214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32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30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Základy čísel a údajov v počítači</w:t>
            </w:r>
          </w:p>
        </w:tc>
        <w:tc>
          <w:tcPr>
            <w:tcW w:w="3544" w:type="dxa"/>
            <w:vAlign w:val="center"/>
          </w:tcPr>
          <w:p w14:paraId="3D7DC531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 hodín</w:t>
            </w:r>
          </w:p>
        </w:tc>
      </w:tr>
      <w:tr w:rsidR="00F77869" w14:paraId="3D7DC535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33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Číselné sústavy a prevody</w:t>
            </w:r>
          </w:p>
        </w:tc>
        <w:tc>
          <w:tcPr>
            <w:tcW w:w="3544" w:type="dxa"/>
            <w:vAlign w:val="center"/>
          </w:tcPr>
          <w:p w14:paraId="3D7DC534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38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36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Reprezentácia údajov v počítači</w:t>
            </w:r>
          </w:p>
        </w:tc>
        <w:tc>
          <w:tcPr>
            <w:tcW w:w="3544" w:type="dxa"/>
            <w:vAlign w:val="center"/>
          </w:tcPr>
          <w:p w14:paraId="3D7DC537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3B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39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Šifrovanie a ochrana údajov</w:t>
            </w:r>
          </w:p>
        </w:tc>
        <w:tc>
          <w:tcPr>
            <w:tcW w:w="3544" w:type="dxa"/>
            <w:vAlign w:val="center"/>
          </w:tcPr>
          <w:p w14:paraId="3D7DC53A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3E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3C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Princípy fungovania digitálnych technológií</w:t>
            </w:r>
          </w:p>
        </w:tc>
        <w:tc>
          <w:tcPr>
            <w:tcW w:w="3544" w:type="dxa"/>
            <w:vAlign w:val="center"/>
          </w:tcPr>
          <w:p w14:paraId="3D7DC53D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 hodín</w:t>
            </w:r>
          </w:p>
        </w:tc>
      </w:tr>
      <w:tr w:rsidR="00F77869" w14:paraId="3D7DC541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3F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Základné pojmy digitálnych technológií</w:t>
            </w:r>
          </w:p>
        </w:tc>
        <w:tc>
          <w:tcPr>
            <w:tcW w:w="3544" w:type="dxa"/>
            <w:vAlign w:val="center"/>
          </w:tcPr>
          <w:p w14:paraId="3D7DC540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44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42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Hardvér a architektúra počítača</w:t>
            </w:r>
          </w:p>
        </w:tc>
        <w:tc>
          <w:tcPr>
            <w:tcW w:w="3544" w:type="dxa"/>
            <w:vAlign w:val="center"/>
          </w:tcPr>
          <w:p w14:paraId="3D7DC543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47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45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Význam a kompatibilita počítačových komponentov</w:t>
            </w:r>
          </w:p>
        </w:tc>
        <w:tc>
          <w:tcPr>
            <w:tcW w:w="3544" w:type="dxa"/>
            <w:vAlign w:val="center"/>
          </w:tcPr>
          <w:p w14:paraId="3D7DC546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4A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48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Vstupné periférne zariadenia</w:t>
            </w:r>
          </w:p>
        </w:tc>
        <w:tc>
          <w:tcPr>
            <w:tcW w:w="3544" w:type="dxa"/>
            <w:vAlign w:val="center"/>
          </w:tcPr>
          <w:p w14:paraId="3D7DC549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4D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4B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Výstupné periférne zariadenia</w:t>
            </w:r>
          </w:p>
        </w:tc>
        <w:tc>
          <w:tcPr>
            <w:tcW w:w="3544" w:type="dxa"/>
            <w:vAlign w:val="center"/>
          </w:tcPr>
          <w:p w14:paraId="3D7DC54C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50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4E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Periférne zariadenia </w:t>
            </w:r>
          </w:p>
        </w:tc>
        <w:tc>
          <w:tcPr>
            <w:tcW w:w="3544" w:type="dxa"/>
            <w:vAlign w:val="center"/>
          </w:tcPr>
          <w:p w14:paraId="3D7DC54F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53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51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Softvér</w:t>
            </w:r>
          </w:p>
        </w:tc>
        <w:tc>
          <w:tcPr>
            <w:tcW w:w="3544" w:type="dxa"/>
            <w:vAlign w:val="center"/>
          </w:tcPr>
          <w:p w14:paraId="3D7DC552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 hodín</w:t>
            </w:r>
          </w:p>
        </w:tc>
      </w:tr>
      <w:tr w:rsidR="00F77869" w14:paraId="3D7DC556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54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Softvér a jeho rozdelenie</w:t>
            </w:r>
          </w:p>
        </w:tc>
        <w:tc>
          <w:tcPr>
            <w:tcW w:w="3544" w:type="dxa"/>
            <w:vAlign w:val="center"/>
          </w:tcPr>
          <w:p w14:paraId="3D7DC555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59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57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Licencie a autorské práva</w:t>
            </w:r>
          </w:p>
        </w:tc>
        <w:tc>
          <w:tcPr>
            <w:tcW w:w="3544" w:type="dxa"/>
            <w:vAlign w:val="center"/>
          </w:tcPr>
          <w:p w14:paraId="3D7DC558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5C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5A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Operačný systém, práca s OS</w:t>
            </w:r>
          </w:p>
        </w:tc>
        <w:tc>
          <w:tcPr>
            <w:tcW w:w="3544" w:type="dxa"/>
            <w:vAlign w:val="center"/>
          </w:tcPr>
          <w:p w14:paraId="3D7DC55B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5F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5D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Správa dát, adresárová štruktúra</w:t>
            </w:r>
          </w:p>
        </w:tc>
        <w:tc>
          <w:tcPr>
            <w:tcW w:w="3544" w:type="dxa"/>
            <w:vAlign w:val="center"/>
          </w:tcPr>
          <w:p w14:paraId="3D7DC55E" w14:textId="77777777" w:rsidR="00F77869" w:rsidRDefault="00F7786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F77869" w14:paraId="3D7DC562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60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Práca s diskovým manažérom</w:t>
            </w:r>
          </w:p>
        </w:tc>
        <w:tc>
          <w:tcPr>
            <w:tcW w:w="3544" w:type="dxa"/>
            <w:vAlign w:val="center"/>
          </w:tcPr>
          <w:p w14:paraId="3D7DC561" w14:textId="77777777" w:rsidR="00F77869" w:rsidRDefault="00F7786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F77869" w14:paraId="3D7DC565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63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Bezpečnosť a etika v digitálnom svete</w:t>
            </w:r>
          </w:p>
        </w:tc>
        <w:tc>
          <w:tcPr>
            <w:tcW w:w="3544" w:type="dxa"/>
            <w:vAlign w:val="center"/>
          </w:tcPr>
          <w:p w14:paraId="3D7DC564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 hodín</w:t>
            </w:r>
          </w:p>
        </w:tc>
      </w:tr>
      <w:tr w:rsidR="00F77869" w14:paraId="3D7DC568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66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Riziká informačných technológií</w:t>
            </w:r>
          </w:p>
        </w:tc>
        <w:tc>
          <w:tcPr>
            <w:tcW w:w="3544" w:type="dxa"/>
            <w:vAlign w:val="center"/>
          </w:tcPr>
          <w:p w14:paraId="3D7DC567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6B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69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Malvér, detekcia a ochrana</w:t>
            </w:r>
          </w:p>
        </w:tc>
        <w:tc>
          <w:tcPr>
            <w:tcW w:w="3544" w:type="dxa"/>
            <w:vAlign w:val="center"/>
          </w:tcPr>
          <w:p w14:paraId="3D7DC56A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6E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6C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Počítačová kriminalita, kyberšikana</w:t>
            </w:r>
          </w:p>
        </w:tc>
        <w:tc>
          <w:tcPr>
            <w:tcW w:w="3544" w:type="dxa"/>
            <w:vAlign w:val="center"/>
          </w:tcPr>
          <w:p w14:paraId="3D7DC56D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71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6F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Kybernetická bezpečnosť</w:t>
            </w:r>
          </w:p>
        </w:tc>
        <w:tc>
          <w:tcPr>
            <w:tcW w:w="3544" w:type="dxa"/>
            <w:vAlign w:val="center"/>
          </w:tcPr>
          <w:p w14:paraId="3D7DC570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74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72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Digitálna bezpečnosť</w:t>
            </w:r>
          </w:p>
        </w:tc>
        <w:tc>
          <w:tcPr>
            <w:tcW w:w="3544" w:type="dxa"/>
            <w:vAlign w:val="center"/>
          </w:tcPr>
          <w:p w14:paraId="3D7DC573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77" w14:textId="77777777">
        <w:trPr>
          <w:trHeight w:val="317"/>
          <w:jc w:val="center"/>
        </w:trPr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7DC575" w14:textId="77777777" w:rsidR="00F77869" w:rsidRDefault="007821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Zásady etického správania v online prostredí, Netiketa</w:t>
            </w:r>
          </w:p>
        </w:tc>
        <w:tc>
          <w:tcPr>
            <w:tcW w:w="3544" w:type="dxa"/>
            <w:vAlign w:val="center"/>
          </w:tcPr>
          <w:p w14:paraId="3D7DC576" w14:textId="77777777" w:rsidR="00F77869" w:rsidRDefault="00F7786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F77869" w14:paraId="3D7DC57A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78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Komunikácia prostredníctvom digitálnych technológií</w:t>
            </w:r>
          </w:p>
        </w:tc>
        <w:tc>
          <w:tcPr>
            <w:tcW w:w="3544" w:type="dxa"/>
            <w:vAlign w:val="center"/>
          </w:tcPr>
          <w:p w14:paraId="3D7DC579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 hodín</w:t>
            </w:r>
          </w:p>
        </w:tc>
      </w:tr>
      <w:tr w:rsidR="00F77869" w14:paraId="3D7DC57D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7B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Internet, služby internetu</w:t>
            </w:r>
          </w:p>
        </w:tc>
        <w:tc>
          <w:tcPr>
            <w:tcW w:w="3544" w:type="dxa"/>
            <w:vAlign w:val="center"/>
          </w:tcPr>
          <w:p w14:paraId="3D7DC57C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80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7E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Počítačová sieť, pripojenie na internet</w:t>
            </w:r>
          </w:p>
        </w:tc>
        <w:tc>
          <w:tcPr>
            <w:tcW w:w="3544" w:type="dxa"/>
            <w:vAlign w:val="center"/>
          </w:tcPr>
          <w:p w14:paraId="3D7DC57F" w14:textId="77777777" w:rsidR="00F77869" w:rsidRDefault="00F7786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F77869" w14:paraId="3D7DC583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81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Efektívne vyhľadávanie informácií</w:t>
            </w:r>
          </w:p>
        </w:tc>
        <w:tc>
          <w:tcPr>
            <w:tcW w:w="3544" w:type="dxa"/>
            <w:vAlign w:val="center"/>
          </w:tcPr>
          <w:p w14:paraId="3D7DC582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86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84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Interaktívna a neinteraktívna komunikácia</w:t>
            </w:r>
          </w:p>
        </w:tc>
        <w:tc>
          <w:tcPr>
            <w:tcW w:w="3544" w:type="dxa"/>
            <w:vAlign w:val="center"/>
          </w:tcPr>
          <w:p w14:paraId="3D7DC585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89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87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Email (Outlook): správy, kalendár, kontakty</w:t>
            </w:r>
          </w:p>
        </w:tc>
        <w:tc>
          <w:tcPr>
            <w:tcW w:w="3544" w:type="dxa"/>
            <w:vAlign w:val="center"/>
          </w:tcPr>
          <w:p w14:paraId="3D7DC588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8C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8A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Spracovanie textu</w:t>
            </w:r>
          </w:p>
        </w:tc>
        <w:tc>
          <w:tcPr>
            <w:tcW w:w="3544" w:type="dxa"/>
            <w:vAlign w:val="center"/>
          </w:tcPr>
          <w:p w14:paraId="3D7DC58B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10 hodín</w:t>
            </w:r>
          </w:p>
        </w:tc>
      </w:tr>
      <w:tr w:rsidR="00F77869" w14:paraId="3D7DC58F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8D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Úvod do textového editora (napr. MS Word, LibreOffice Writer, Google Docs)</w:t>
            </w:r>
          </w:p>
        </w:tc>
        <w:tc>
          <w:tcPr>
            <w:tcW w:w="3544" w:type="dxa"/>
            <w:vAlign w:val="center"/>
          </w:tcPr>
          <w:p w14:paraId="3D7DC58E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92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90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Základné operácie s textom</w:t>
            </w:r>
          </w:p>
        </w:tc>
        <w:tc>
          <w:tcPr>
            <w:tcW w:w="3544" w:type="dxa"/>
            <w:vAlign w:val="center"/>
          </w:tcPr>
          <w:p w14:paraId="3D7DC591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95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93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Formátovanie textu a odstavcov</w:t>
            </w:r>
          </w:p>
        </w:tc>
        <w:tc>
          <w:tcPr>
            <w:tcW w:w="3544" w:type="dxa"/>
            <w:vAlign w:val="center"/>
          </w:tcPr>
          <w:p w14:paraId="3D7DC594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98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96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Práca so štýlmi a štruktúrou dokumentu</w:t>
            </w:r>
          </w:p>
        </w:tc>
        <w:tc>
          <w:tcPr>
            <w:tcW w:w="3544" w:type="dxa"/>
            <w:vAlign w:val="center"/>
          </w:tcPr>
          <w:p w14:paraId="3D7DC597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9B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99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Práca s tabuľkami a grafickými prvkami</w:t>
            </w:r>
          </w:p>
        </w:tc>
        <w:tc>
          <w:tcPr>
            <w:tcW w:w="3544" w:type="dxa"/>
            <w:vAlign w:val="center"/>
          </w:tcPr>
          <w:p w14:paraId="3D7DC59A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9E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9C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Spolupráca na dokumentoch</w:t>
            </w:r>
          </w:p>
        </w:tc>
        <w:tc>
          <w:tcPr>
            <w:tcW w:w="3544" w:type="dxa"/>
            <w:vAlign w:val="center"/>
          </w:tcPr>
          <w:p w14:paraId="3D7DC59D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A1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9F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Úprava rozsiahleho textu</w:t>
            </w:r>
          </w:p>
        </w:tc>
        <w:tc>
          <w:tcPr>
            <w:tcW w:w="3544" w:type="dxa"/>
            <w:vAlign w:val="center"/>
          </w:tcPr>
          <w:p w14:paraId="3D7DC5A0" w14:textId="77777777" w:rsidR="00F77869" w:rsidRDefault="00F7786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F77869" w14:paraId="3D7DC5A4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A2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Prezentovanie informácií</w:t>
            </w:r>
          </w:p>
        </w:tc>
        <w:tc>
          <w:tcPr>
            <w:tcW w:w="3544" w:type="dxa"/>
            <w:vAlign w:val="center"/>
          </w:tcPr>
          <w:p w14:paraId="3D7DC5A3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 hodín</w:t>
            </w:r>
          </w:p>
        </w:tc>
      </w:tr>
      <w:tr w:rsidR="00F77869" w14:paraId="3D7DC5A7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A5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Práca s prezentačným softvérom</w:t>
            </w:r>
          </w:p>
        </w:tc>
        <w:tc>
          <w:tcPr>
            <w:tcW w:w="3544" w:type="dxa"/>
            <w:vAlign w:val="center"/>
          </w:tcPr>
          <w:p w14:paraId="3D7DC5A6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AA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A8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Tvorba obsahu prezentácie</w:t>
            </w:r>
          </w:p>
        </w:tc>
        <w:tc>
          <w:tcPr>
            <w:tcW w:w="3544" w:type="dxa"/>
            <w:vAlign w:val="center"/>
          </w:tcPr>
          <w:p w14:paraId="3D7DC5A9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AD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AB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Práca s multimédiami</w:t>
            </w:r>
          </w:p>
        </w:tc>
        <w:tc>
          <w:tcPr>
            <w:tcW w:w="3544" w:type="dxa"/>
            <w:vAlign w:val="center"/>
          </w:tcPr>
          <w:p w14:paraId="3D7DC5AC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B0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AE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Formálna úprava a dizajn</w:t>
            </w:r>
          </w:p>
        </w:tc>
        <w:tc>
          <w:tcPr>
            <w:tcW w:w="3544" w:type="dxa"/>
            <w:vAlign w:val="center"/>
          </w:tcPr>
          <w:p w14:paraId="3D7DC5AF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B3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B1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Ovládanie, časovanie a tlač prezentácie</w:t>
            </w:r>
          </w:p>
        </w:tc>
        <w:tc>
          <w:tcPr>
            <w:tcW w:w="3544" w:type="dxa"/>
            <w:vAlign w:val="center"/>
          </w:tcPr>
          <w:p w14:paraId="3D7DC5B2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B6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B4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Spracovanie grafickej informácie</w:t>
            </w:r>
          </w:p>
        </w:tc>
        <w:tc>
          <w:tcPr>
            <w:tcW w:w="3544" w:type="dxa"/>
            <w:vAlign w:val="center"/>
          </w:tcPr>
          <w:p w14:paraId="3D7DC5B5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 hodiny</w:t>
            </w:r>
          </w:p>
        </w:tc>
      </w:tr>
      <w:tr w:rsidR="00F77869" w14:paraId="3D7DC5B9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B7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Grafické formáty, editory</w:t>
            </w:r>
          </w:p>
        </w:tc>
        <w:tc>
          <w:tcPr>
            <w:tcW w:w="3544" w:type="dxa"/>
            <w:vAlign w:val="center"/>
          </w:tcPr>
          <w:p w14:paraId="3D7DC5B8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BC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BA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Tvorba infografík a schém</w:t>
            </w:r>
          </w:p>
        </w:tc>
        <w:tc>
          <w:tcPr>
            <w:tcW w:w="3544" w:type="dxa"/>
            <w:vAlign w:val="center"/>
          </w:tcPr>
          <w:p w14:paraId="3D7DC5BB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BF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BD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Spracovanie tabuliek</w:t>
            </w:r>
          </w:p>
        </w:tc>
        <w:tc>
          <w:tcPr>
            <w:tcW w:w="3544" w:type="dxa"/>
            <w:vAlign w:val="center"/>
          </w:tcPr>
          <w:p w14:paraId="3D7DC5BE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 hodín</w:t>
            </w:r>
          </w:p>
        </w:tc>
      </w:tr>
      <w:tr w:rsidR="00F77869" w14:paraId="3D7DC5C2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C0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Úvod do tabuľkového editora (Microsoft Excel / Google Sheets)</w:t>
            </w:r>
          </w:p>
        </w:tc>
        <w:tc>
          <w:tcPr>
            <w:tcW w:w="3544" w:type="dxa"/>
            <w:vAlign w:val="center"/>
          </w:tcPr>
          <w:p w14:paraId="3D7DC5C1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C5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C3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Základné operácie s údajmi</w:t>
            </w:r>
          </w:p>
        </w:tc>
        <w:tc>
          <w:tcPr>
            <w:tcW w:w="3544" w:type="dxa"/>
            <w:vAlign w:val="center"/>
          </w:tcPr>
          <w:p w14:paraId="3D7DC5C4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C8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C6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Formátovanie buniek</w:t>
            </w:r>
          </w:p>
        </w:tc>
        <w:tc>
          <w:tcPr>
            <w:tcW w:w="3544" w:type="dxa"/>
            <w:vAlign w:val="center"/>
          </w:tcPr>
          <w:p w14:paraId="3D7DC5C7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CB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C9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Výpočty a vzorce</w:t>
            </w:r>
          </w:p>
        </w:tc>
        <w:tc>
          <w:tcPr>
            <w:tcW w:w="3544" w:type="dxa"/>
            <w:vAlign w:val="center"/>
          </w:tcPr>
          <w:p w14:paraId="3D7DC5CA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CE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CC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Logické a podmienené funkcie</w:t>
            </w:r>
          </w:p>
        </w:tc>
        <w:tc>
          <w:tcPr>
            <w:tcW w:w="3544" w:type="dxa"/>
            <w:vAlign w:val="center"/>
          </w:tcPr>
          <w:p w14:paraId="3D7DC5CD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D1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CF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Tvorba grafov a vizualizácia údajov</w:t>
            </w:r>
          </w:p>
        </w:tc>
        <w:tc>
          <w:tcPr>
            <w:tcW w:w="3544" w:type="dxa"/>
            <w:vAlign w:val="center"/>
          </w:tcPr>
          <w:p w14:paraId="3D7DC5D0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D4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D2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Cloudové technológie</w:t>
            </w:r>
          </w:p>
        </w:tc>
        <w:tc>
          <w:tcPr>
            <w:tcW w:w="3544" w:type="dxa"/>
            <w:vAlign w:val="center"/>
          </w:tcPr>
          <w:p w14:paraId="3D7DC5D3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 hodiny</w:t>
            </w:r>
          </w:p>
        </w:tc>
      </w:tr>
      <w:tr w:rsidR="00F77869" w14:paraId="3D7DC5D7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D5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Základy cloud computingu</w:t>
            </w:r>
          </w:p>
        </w:tc>
        <w:tc>
          <w:tcPr>
            <w:tcW w:w="3544" w:type="dxa"/>
            <w:vAlign w:val="center"/>
          </w:tcPr>
          <w:p w14:paraId="3D7DC5D6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DA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D8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Práca s cloudom</w:t>
            </w:r>
          </w:p>
        </w:tc>
        <w:tc>
          <w:tcPr>
            <w:tcW w:w="3544" w:type="dxa"/>
            <w:vAlign w:val="center"/>
          </w:tcPr>
          <w:p w14:paraId="3D7DC5D9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DD" w14:textId="77777777">
        <w:trPr>
          <w:trHeight w:val="317"/>
          <w:jc w:val="center"/>
        </w:trPr>
        <w:tc>
          <w:tcPr>
            <w:tcW w:w="6096" w:type="dxa"/>
            <w:shd w:val="clear" w:color="auto" w:fill="BDD7EE"/>
            <w:vAlign w:val="center"/>
          </w:tcPr>
          <w:p w14:paraId="3D7DC5DB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2.ročník</w:t>
            </w:r>
          </w:p>
        </w:tc>
        <w:tc>
          <w:tcPr>
            <w:tcW w:w="3544" w:type="dxa"/>
            <w:shd w:val="clear" w:color="auto" w:fill="BDD7EE"/>
            <w:vAlign w:val="center"/>
          </w:tcPr>
          <w:p w14:paraId="3D7DC5DC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66 hodín</w:t>
            </w:r>
          </w:p>
        </w:tc>
      </w:tr>
      <w:tr w:rsidR="00F77869" w14:paraId="3D7DC5E0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DE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Umelá inteligencia a inteligentné technológie</w:t>
            </w:r>
          </w:p>
        </w:tc>
        <w:tc>
          <w:tcPr>
            <w:tcW w:w="3544" w:type="dxa"/>
            <w:vAlign w:val="center"/>
          </w:tcPr>
          <w:p w14:paraId="3D7DC5DF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 hodín</w:t>
            </w:r>
          </w:p>
        </w:tc>
      </w:tr>
      <w:tr w:rsidR="00F77869" w14:paraId="3D7DC5E3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E1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Čo je umelá inteligencia (AI)</w:t>
            </w:r>
          </w:p>
        </w:tc>
        <w:tc>
          <w:tcPr>
            <w:tcW w:w="3544" w:type="dxa"/>
            <w:vAlign w:val="center"/>
          </w:tcPr>
          <w:p w14:paraId="3D7DC5E2" w14:textId="77777777" w:rsidR="00F77869" w:rsidRDefault="00F7786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F77869" w14:paraId="3D7DC5E6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E4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Základné oblasti umelej inteligencie</w:t>
            </w:r>
          </w:p>
        </w:tc>
        <w:tc>
          <w:tcPr>
            <w:tcW w:w="3544" w:type="dxa"/>
            <w:vAlign w:val="center"/>
          </w:tcPr>
          <w:p w14:paraId="3D7DC5E5" w14:textId="77777777" w:rsidR="00F77869" w:rsidRDefault="00F7786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F77869" w14:paraId="3D7DC5E9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E7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Etika a bezpečnosť v oblasti AI</w:t>
            </w:r>
          </w:p>
        </w:tc>
        <w:tc>
          <w:tcPr>
            <w:tcW w:w="3544" w:type="dxa"/>
            <w:vAlign w:val="center"/>
          </w:tcPr>
          <w:p w14:paraId="3D7DC5E8" w14:textId="77777777" w:rsidR="00F77869" w:rsidRDefault="00F7786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F77869" w14:paraId="3D7DC5EC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EA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AI nástroje a práca s nimi</w:t>
            </w:r>
          </w:p>
        </w:tc>
        <w:tc>
          <w:tcPr>
            <w:tcW w:w="3544" w:type="dxa"/>
            <w:vAlign w:val="center"/>
          </w:tcPr>
          <w:p w14:paraId="3D7DC5EB" w14:textId="77777777" w:rsidR="00F77869" w:rsidRDefault="00F7786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F77869" w14:paraId="3D7DC5EF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ED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Algoritmizácia a vývojové diagramy</w:t>
            </w:r>
          </w:p>
        </w:tc>
        <w:tc>
          <w:tcPr>
            <w:tcW w:w="3544" w:type="dxa"/>
            <w:vAlign w:val="center"/>
          </w:tcPr>
          <w:p w14:paraId="3D7DC5EE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 hodín</w:t>
            </w:r>
          </w:p>
        </w:tc>
      </w:tr>
      <w:tr w:rsidR="00F77869" w14:paraId="3D7DC5F2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F0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Algoritmus, vlastnosti algoritmu</w:t>
            </w:r>
          </w:p>
        </w:tc>
        <w:tc>
          <w:tcPr>
            <w:tcW w:w="3544" w:type="dxa"/>
            <w:vAlign w:val="center"/>
          </w:tcPr>
          <w:p w14:paraId="3D7DC5F1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F5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F3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Algoritmizácia</w:t>
            </w:r>
          </w:p>
        </w:tc>
        <w:tc>
          <w:tcPr>
            <w:tcW w:w="3544" w:type="dxa"/>
            <w:vAlign w:val="center"/>
          </w:tcPr>
          <w:p w14:paraId="3D7DC5F4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F8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F6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Formy zápisu algoritmu</w:t>
            </w:r>
          </w:p>
        </w:tc>
        <w:tc>
          <w:tcPr>
            <w:tcW w:w="3544" w:type="dxa"/>
            <w:vAlign w:val="center"/>
          </w:tcPr>
          <w:p w14:paraId="3D7DC5F7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FB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F9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Vývojový diagram</w:t>
            </w:r>
          </w:p>
        </w:tc>
        <w:tc>
          <w:tcPr>
            <w:tcW w:w="3544" w:type="dxa"/>
            <w:vAlign w:val="center"/>
          </w:tcPr>
          <w:p w14:paraId="3D7DC5FA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5FE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FC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Príkazy jazyka VD</w:t>
            </w:r>
          </w:p>
        </w:tc>
        <w:tc>
          <w:tcPr>
            <w:tcW w:w="3544" w:type="dxa"/>
            <w:vAlign w:val="center"/>
          </w:tcPr>
          <w:p w14:paraId="3D7DC5FD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601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5FF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Základy programovania</w:t>
            </w:r>
          </w:p>
        </w:tc>
        <w:tc>
          <w:tcPr>
            <w:tcW w:w="3544" w:type="dxa"/>
            <w:vAlign w:val="center"/>
          </w:tcPr>
          <w:p w14:paraId="3D7DC600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30 hodín</w:t>
            </w:r>
          </w:p>
        </w:tc>
      </w:tr>
      <w:tr w:rsidR="00F77869" w14:paraId="3D7DC604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602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Programovací jazyk Python</w:t>
            </w:r>
          </w:p>
        </w:tc>
        <w:tc>
          <w:tcPr>
            <w:tcW w:w="3544" w:type="dxa"/>
            <w:vAlign w:val="center"/>
          </w:tcPr>
          <w:p w14:paraId="3D7DC603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607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605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Premenné a náhodné čísla</w:t>
            </w:r>
          </w:p>
        </w:tc>
        <w:tc>
          <w:tcPr>
            <w:tcW w:w="3544" w:type="dxa"/>
            <w:vAlign w:val="center"/>
          </w:tcPr>
          <w:p w14:paraId="3D7DC606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60A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608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Cyklus s pevným počtom opakovaní</w:t>
            </w:r>
          </w:p>
        </w:tc>
        <w:tc>
          <w:tcPr>
            <w:tcW w:w="3544" w:type="dxa"/>
            <w:vAlign w:val="center"/>
          </w:tcPr>
          <w:p w14:paraId="3D7DC609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60D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60B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Podmienky a cykly</w:t>
            </w:r>
          </w:p>
        </w:tc>
        <w:tc>
          <w:tcPr>
            <w:tcW w:w="3544" w:type="dxa"/>
            <w:vAlign w:val="center"/>
          </w:tcPr>
          <w:p w14:paraId="3D7DC60C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610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60E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Podprogramy</w:t>
            </w:r>
          </w:p>
        </w:tc>
        <w:tc>
          <w:tcPr>
            <w:tcW w:w="3544" w:type="dxa"/>
            <w:vAlign w:val="center"/>
          </w:tcPr>
          <w:p w14:paraId="3D7DC60F" w14:textId="77777777" w:rsidR="00F77869" w:rsidRDefault="00F7786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F77869" w14:paraId="3D7DC613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611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Práca s obrázkami</w:t>
            </w:r>
          </w:p>
        </w:tc>
        <w:tc>
          <w:tcPr>
            <w:tcW w:w="3544" w:type="dxa"/>
            <w:vAlign w:val="center"/>
          </w:tcPr>
          <w:p w14:paraId="3D7DC612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616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614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Práca s dátami</w:t>
            </w:r>
          </w:p>
        </w:tc>
        <w:tc>
          <w:tcPr>
            <w:tcW w:w="3544" w:type="dxa"/>
            <w:vAlign w:val="center"/>
          </w:tcPr>
          <w:p w14:paraId="3D7DC615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619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617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Práca s poliami</w:t>
            </w:r>
          </w:p>
        </w:tc>
        <w:tc>
          <w:tcPr>
            <w:tcW w:w="3544" w:type="dxa"/>
            <w:vAlign w:val="center"/>
          </w:tcPr>
          <w:p w14:paraId="3D7DC618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61C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61A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Tvorba programov</w:t>
            </w:r>
          </w:p>
        </w:tc>
        <w:tc>
          <w:tcPr>
            <w:tcW w:w="3544" w:type="dxa"/>
            <w:vAlign w:val="center"/>
          </w:tcPr>
          <w:p w14:paraId="3D7DC61B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77869" w14:paraId="3D7DC61F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61D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Programovanie vývojovej dosky</w:t>
            </w:r>
          </w:p>
        </w:tc>
        <w:tc>
          <w:tcPr>
            <w:tcW w:w="3544" w:type="dxa"/>
            <w:vAlign w:val="center"/>
          </w:tcPr>
          <w:p w14:paraId="3D7DC61E" w14:textId="77777777" w:rsidR="00F77869" w:rsidRDefault="0078214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20 hodín</w:t>
            </w:r>
          </w:p>
        </w:tc>
      </w:tr>
      <w:tr w:rsidR="00F77869" w14:paraId="3D7DC622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620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Úvod do vývojovej dosky</w:t>
            </w:r>
          </w:p>
        </w:tc>
        <w:tc>
          <w:tcPr>
            <w:tcW w:w="3544" w:type="dxa"/>
            <w:vAlign w:val="center"/>
          </w:tcPr>
          <w:p w14:paraId="3D7DC621" w14:textId="77777777" w:rsidR="00F77869" w:rsidRDefault="00F7786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F77869" w14:paraId="3D7DC625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623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Základné I/O operácie</w:t>
            </w:r>
          </w:p>
        </w:tc>
        <w:tc>
          <w:tcPr>
            <w:tcW w:w="3544" w:type="dxa"/>
            <w:vAlign w:val="center"/>
          </w:tcPr>
          <w:p w14:paraId="3D7DC624" w14:textId="77777777" w:rsidR="00F77869" w:rsidRDefault="00F7786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F77869" w14:paraId="3D7DC628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626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Práca so senzormi</w:t>
            </w:r>
          </w:p>
        </w:tc>
        <w:tc>
          <w:tcPr>
            <w:tcW w:w="3544" w:type="dxa"/>
            <w:vAlign w:val="center"/>
          </w:tcPr>
          <w:p w14:paraId="3D7DC627" w14:textId="77777777" w:rsidR="00F77869" w:rsidRDefault="00F7786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F77869" w14:paraId="3D7DC62B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629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Ovládanie motorov a pohonov</w:t>
            </w:r>
          </w:p>
        </w:tc>
        <w:tc>
          <w:tcPr>
            <w:tcW w:w="3544" w:type="dxa"/>
            <w:vAlign w:val="center"/>
          </w:tcPr>
          <w:p w14:paraId="3D7DC62A" w14:textId="77777777" w:rsidR="00F77869" w:rsidRDefault="00F7786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F77869" w14:paraId="3D7DC62E" w14:textId="77777777">
        <w:trPr>
          <w:trHeight w:val="317"/>
          <w:jc w:val="center"/>
        </w:trPr>
        <w:tc>
          <w:tcPr>
            <w:tcW w:w="6096" w:type="dxa"/>
            <w:vAlign w:val="center"/>
          </w:tcPr>
          <w:p w14:paraId="3D7DC62C" w14:textId="77777777" w:rsidR="00F77869" w:rsidRDefault="007821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Programovanie robotických podvozkov</w:t>
            </w:r>
          </w:p>
        </w:tc>
        <w:tc>
          <w:tcPr>
            <w:tcW w:w="3544" w:type="dxa"/>
            <w:vAlign w:val="center"/>
          </w:tcPr>
          <w:p w14:paraId="3D7DC62D" w14:textId="77777777" w:rsidR="00F77869" w:rsidRDefault="00F7786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14:paraId="3D7DC62F" w14:textId="77777777" w:rsidR="00F77869" w:rsidRDefault="00F77869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714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3D7DC630" w14:textId="77777777" w:rsidR="00F77869" w:rsidRDefault="00F7786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3D7DC631" w14:textId="77777777" w:rsidR="00F77869" w:rsidRDefault="00782145">
      <w:pPr>
        <w:spacing w:after="12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3D7DC632" w14:textId="77777777" w:rsidR="00F77869" w:rsidRDefault="00782145">
      <w:pPr>
        <w:spacing w:after="12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D7DC633" w14:textId="77777777" w:rsidR="00F77869" w:rsidRDefault="00782145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Vzdelávací plán schvaľuje predmetová komisia a prerokuje pedagogická rada.</w:t>
      </w:r>
    </w:p>
    <w:p w14:paraId="3D7DC634" w14:textId="77777777" w:rsidR="00F77869" w:rsidRDefault="00F77869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color w:val="000000"/>
        </w:rPr>
      </w:pPr>
    </w:p>
    <w:p w14:paraId="3D7DC635" w14:textId="77777777" w:rsidR="00F77869" w:rsidRDefault="00F77869"/>
    <w:sectPr w:rsidR="00F77869">
      <w:headerReference w:type="default" r:id="rId7"/>
      <w:pgSz w:w="11906" w:h="16838"/>
      <w:pgMar w:top="1667" w:right="992" w:bottom="1134" w:left="1418" w:header="851" w:footer="85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DC63C" w14:textId="77777777" w:rsidR="00782145" w:rsidRDefault="00782145">
      <w:r>
        <w:separator/>
      </w:r>
    </w:p>
  </w:endnote>
  <w:endnote w:type="continuationSeparator" w:id="0">
    <w:p w14:paraId="3D7DC63E" w14:textId="77777777" w:rsidR="00782145" w:rsidRDefault="00782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DC638" w14:textId="77777777" w:rsidR="00782145" w:rsidRDefault="00782145">
      <w:r>
        <w:separator/>
      </w:r>
    </w:p>
  </w:footnote>
  <w:footnote w:type="continuationSeparator" w:id="0">
    <w:p w14:paraId="3D7DC63A" w14:textId="77777777" w:rsidR="00782145" w:rsidRDefault="007821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DC636" w14:textId="77777777" w:rsidR="00F77869" w:rsidRDefault="00782145">
    <w:pPr>
      <w:tabs>
        <w:tab w:val="center" w:pos="4536"/>
        <w:tab w:val="right" w:pos="9072"/>
      </w:tabs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noProof/>
      </w:rPr>
      <w:drawing>
        <wp:inline distT="114300" distB="114300" distL="114300" distR="114300" wp14:anchorId="3D7DC638" wp14:editId="3D7DC639">
          <wp:extent cx="5760410" cy="59690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D7DC637" w14:textId="77777777" w:rsidR="00F77869" w:rsidRDefault="00F77869">
    <w:pPr>
      <w:spacing w:line="264" w:lineRule="auto"/>
      <w:ind w:left="-7978" w:right="-1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869"/>
    <w:rsid w:val="00782145"/>
    <w:rsid w:val="008A5C0E"/>
    <w:rsid w:val="00F77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DC4EB"/>
  <w15:docId w15:val="{7C3B8314-202B-4FB1-841A-A1DA94FC2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2446B"/>
    <w:rPr>
      <w:lang w:eastAsia="cs-CZ"/>
    </w:rPr>
  </w:style>
  <w:style w:type="paragraph" w:styleId="Nadpis1">
    <w:name w:val="heading 1"/>
    <w:basedOn w:val="Normlny"/>
    <w:next w:val="Normlny"/>
    <w:uiPriority w:val="9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uiPriority w:val="10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zDPd/FqkDxTyekRxdiH+7Q0/sA==">CgMxLjAyDmgucW9veGN5d2g4eGEyOAByITEzeDROeEhta0RobDl6bThfN2liWFZIM2U2YjJVZmkteg==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959</Words>
  <Characters>5472</Characters>
  <Application>Microsoft Office Word</Application>
  <DocSecurity>0</DocSecurity>
  <Lines>45</Lines>
  <Paragraphs>12</Paragraphs>
  <ScaleCrop>false</ScaleCrop>
  <Company/>
  <LinksUpToDate>false</LinksUpToDate>
  <CharactersWithSpaces>6419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--</dc:creator>
  <cp:lastModifiedBy>Rusinková Hedviga RNDr.</cp:lastModifiedBy>
  <cp:revision>2</cp:revision>
  <dcterms:created xsi:type="dcterms:W3CDTF">2025-06-17T11:33:00Z</dcterms:created>
  <dcterms:modified xsi:type="dcterms:W3CDTF">2025-07-29T14:37:00Z</dcterms:modified>
</cp:coreProperties>
</file>